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A5B20" w14:textId="77777777" w:rsidR="00BC69A0" w:rsidRDefault="00837E85" w:rsidP="005F3A7F">
      <w:pPr>
        <w:tabs>
          <w:tab w:val="left" w:pos="390"/>
          <w:tab w:val="center" w:pos="4819"/>
        </w:tabs>
        <w:spacing w:before="120" w:after="120"/>
        <w:ind w:right="-284"/>
        <w:jc w:val="center"/>
        <w:rPr>
          <w:rFonts w:ascii="Arial" w:hAnsi="Arial" w:cs="Arial"/>
          <w:color w:val="000000"/>
        </w:rPr>
      </w:pPr>
      <w:r>
        <w:rPr>
          <w:rFonts w:ascii="Arial" w:hAnsi="Arial" w:cs="Arial"/>
          <w:color w:val="000000"/>
        </w:rPr>
        <w:t xml:space="preserve">  </w:t>
      </w:r>
    </w:p>
    <w:p w14:paraId="78C6AD1E" w14:textId="77777777" w:rsidR="005F3A7F" w:rsidRDefault="005F3A7F" w:rsidP="005F3A7F">
      <w:pPr>
        <w:tabs>
          <w:tab w:val="left" w:pos="390"/>
          <w:tab w:val="center" w:pos="4819"/>
        </w:tabs>
        <w:spacing w:before="120" w:after="120"/>
        <w:ind w:right="-284"/>
        <w:jc w:val="center"/>
        <w:rPr>
          <w:rFonts w:ascii="Arial" w:hAnsi="Arial" w:cs="Arial"/>
          <w:color w:val="000000"/>
        </w:rPr>
      </w:pPr>
    </w:p>
    <w:p w14:paraId="78EC5793" w14:textId="77777777" w:rsidR="005F3A7F" w:rsidRDefault="005F3A7F" w:rsidP="005F3A7F">
      <w:pPr>
        <w:tabs>
          <w:tab w:val="left" w:pos="390"/>
          <w:tab w:val="center" w:pos="4819"/>
        </w:tabs>
        <w:spacing w:before="120" w:after="120"/>
        <w:ind w:right="-284"/>
        <w:jc w:val="center"/>
        <w:rPr>
          <w:rFonts w:ascii="Arial" w:hAnsi="Arial" w:cs="Arial"/>
          <w:color w:val="000000"/>
        </w:rPr>
      </w:pPr>
    </w:p>
    <w:p w14:paraId="1DE89006" w14:textId="77777777" w:rsidR="00C26A8F" w:rsidRDefault="00C26A8F" w:rsidP="005F3A7F">
      <w:pPr>
        <w:tabs>
          <w:tab w:val="left" w:pos="390"/>
          <w:tab w:val="center" w:pos="4819"/>
        </w:tabs>
        <w:spacing w:before="120" w:after="120"/>
        <w:ind w:right="-284"/>
        <w:jc w:val="center"/>
        <w:rPr>
          <w:rFonts w:ascii="Arial" w:hAnsi="Arial" w:cs="Arial"/>
          <w:color w:val="000000"/>
        </w:rPr>
      </w:pPr>
    </w:p>
    <w:p w14:paraId="7DEA0620" w14:textId="77777777" w:rsidR="00C26A8F" w:rsidRDefault="00C26A8F" w:rsidP="005F3A7F">
      <w:pPr>
        <w:tabs>
          <w:tab w:val="left" w:pos="390"/>
          <w:tab w:val="center" w:pos="4819"/>
        </w:tabs>
        <w:spacing w:before="120" w:after="120"/>
        <w:ind w:right="-284"/>
        <w:jc w:val="center"/>
        <w:rPr>
          <w:rFonts w:ascii="Arial" w:hAnsi="Arial" w:cs="Arial"/>
          <w:color w:val="000000"/>
        </w:rPr>
      </w:pPr>
    </w:p>
    <w:p w14:paraId="15F9F290" w14:textId="77777777" w:rsidR="00C26A8F" w:rsidRDefault="00C26A8F" w:rsidP="005F3A7F">
      <w:pPr>
        <w:tabs>
          <w:tab w:val="left" w:pos="390"/>
          <w:tab w:val="center" w:pos="4819"/>
        </w:tabs>
        <w:spacing w:before="120" w:after="120"/>
        <w:ind w:right="-284"/>
        <w:jc w:val="center"/>
        <w:rPr>
          <w:rFonts w:ascii="Arial" w:hAnsi="Arial" w:cs="Arial"/>
          <w:color w:val="000000"/>
        </w:rPr>
      </w:pPr>
    </w:p>
    <w:p w14:paraId="650ED8AC" w14:textId="76FCFF54" w:rsidR="007836F0" w:rsidRPr="00ED163C" w:rsidRDefault="007836F0" w:rsidP="00ED163C">
      <w:pPr>
        <w:tabs>
          <w:tab w:val="left" w:pos="390"/>
          <w:tab w:val="center" w:pos="4819"/>
        </w:tabs>
        <w:spacing w:before="120" w:after="120"/>
        <w:ind w:right="-284"/>
        <w:jc w:val="both"/>
        <w:rPr>
          <w:rFonts w:ascii="Arial" w:hAnsi="Arial" w:cs="Arial"/>
          <w:color w:val="000000"/>
          <w:sz w:val="28"/>
          <w:szCs w:val="28"/>
        </w:rPr>
      </w:pPr>
      <w:r w:rsidRPr="00E03A1D">
        <w:rPr>
          <w:rFonts w:ascii="Arial" w:hAnsi="Arial" w:cs="Arial"/>
          <w:color w:val="000000"/>
          <w:sz w:val="28"/>
          <w:szCs w:val="28"/>
        </w:rPr>
        <w:t xml:space="preserve">Procedura aperta per </w:t>
      </w:r>
      <w:r w:rsidR="00843333" w:rsidRPr="00E03A1D">
        <w:rPr>
          <w:rFonts w:ascii="Arial" w:hAnsi="Arial" w:cs="Arial"/>
          <w:color w:val="000000"/>
          <w:sz w:val="28"/>
          <w:szCs w:val="28"/>
        </w:rPr>
        <w:t xml:space="preserve">l’affidamento della </w:t>
      </w:r>
      <w:r w:rsidR="00843333" w:rsidRPr="00ED163C">
        <w:rPr>
          <w:rFonts w:ascii="Arial" w:hAnsi="Arial" w:cs="Arial"/>
          <w:color w:val="000000"/>
          <w:sz w:val="28"/>
          <w:szCs w:val="28"/>
        </w:rPr>
        <w:t xml:space="preserve">concessione </w:t>
      </w:r>
      <w:r w:rsidRPr="00ED163C">
        <w:rPr>
          <w:rFonts w:ascii="Arial" w:hAnsi="Arial" w:cs="Arial"/>
          <w:color w:val="000000"/>
          <w:sz w:val="28"/>
          <w:szCs w:val="28"/>
        </w:rPr>
        <w:t>d</w:t>
      </w:r>
      <w:r w:rsidRPr="00E03A1D">
        <w:rPr>
          <w:rFonts w:ascii="Arial" w:hAnsi="Arial" w:cs="Arial"/>
          <w:color w:val="000000"/>
          <w:sz w:val="28"/>
          <w:szCs w:val="28"/>
        </w:rPr>
        <w:t>’uso temporanea dell’immobile</w:t>
      </w:r>
      <w:r w:rsidR="00ED163C">
        <w:rPr>
          <w:rFonts w:ascii="Arial" w:hAnsi="Arial" w:cs="Arial"/>
          <w:color w:val="000000"/>
          <w:sz w:val="28"/>
          <w:szCs w:val="28"/>
        </w:rPr>
        <w:t xml:space="preserve"> denominato “Ex Carcere San Sebastiano” </w:t>
      </w:r>
      <w:r w:rsidRPr="00E03A1D">
        <w:rPr>
          <w:rFonts w:ascii="Arial" w:hAnsi="Arial" w:cs="Arial"/>
          <w:color w:val="000000"/>
          <w:sz w:val="28"/>
          <w:szCs w:val="28"/>
        </w:rPr>
        <w:t>sito in</w:t>
      </w:r>
      <w:r w:rsidR="00ED163C">
        <w:rPr>
          <w:rFonts w:ascii="Arial" w:hAnsi="Arial" w:cs="Arial"/>
          <w:color w:val="000000"/>
          <w:sz w:val="28"/>
          <w:szCs w:val="28"/>
        </w:rPr>
        <w:t xml:space="preserve"> via Roma n. 51 - Sassari</w:t>
      </w:r>
    </w:p>
    <w:p w14:paraId="059B2CDC" w14:textId="77777777" w:rsidR="007836F0" w:rsidRPr="00E03A1D" w:rsidRDefault="007836F0" w:rsidP="00C26A8F">
      <w:pPr>
        <w:tabs>
          <w:tab w:val="left" w:pos="390"/>
          <w:tab w:val="center" w:pos="4819"/>
        </w:tabs>
        <w:spacing w:before="120" w:after="120"/>
        <w:ind w:right="-284"/>
        <w:jc w:val="both"/>
        <w:rPr>
          <w:rFonts w:ascii="Arial" w:hAnsi="Arial" w:cs="Arial"/>
          <w:color w:val="000000"/>
        </w:rPr>
      </w:pPr>
    </w:p>
    <w:p w14:paraId="2D149664" w14:textId="77777777" w:rsidR="007836F0" w:rsidRPr="00E03A1D" w:rsidRDefault="007836F0" w:rsidP="00C26A8F">
      <w:pPr>
        <w:tabs>
          <w:tab w:val="left" w:pos="390"/>
          <w:tab w:val="center" w:pos="4819"/>
        </w:tabs>
        <w:spacing w:before="120" w:after="120"/>
        <w:ind w:right="-284"/>
        <w:jc w:val="both"/>
        <w:rPr>
          <w:rFonts w:ascii="Arial" w:hAnsi="Arial" w:cs="Arial"/>
          <w:color w:val="000000"/>
        </w:rPr>
      </w:pPr>
    </w:p>
    <w:p w14:paraId="09DA4316" w14:textId="77777777" w:rsidR="007836F0" w:rsidRPr="00E03A1D" w:rsidRDefault="007836F0" w:rsidP="00C26A8F">
      <w:pPr>
        <w:tabs>
          <w:tab w:val="left" w:pos="390"/>
          <w:tab w:val="center" w:pos="4819"/>
        </w:tabs>
        <w:spacing w:before="120" w:after="120"/>
        <w:ind w:right="-284"/>
        <w:jc w:val="both"/>
        <w:rPr>
          <w:rFonts w:ascii="Arial" w:hAnsi="Arial" w:cs="Arial"/>
        </w:rPr>
      </w:pPr>
    </w:p>
    <w:p w14:paraId="154C64C8" w14:textId="77777777" w:rsidR="0077430D" w:rsidRPr="00E03A1D" w:rsidRDefault="00D7638B" w:rsidP="007836F0">
      <w:pPr>
        <w:tabs>
          <w:tab w:val="left" w:pos="390"/>
          <w:tab w:val="center" w:pos="4819"/>
        </w:tabs>
        <w:spacing w:before="120" w:after="120"/>
        <w:ind w:right="-284"/>
        <w:jc w:val="center"/>
        <w:rPr>
          <w:rFonts w:ascii="Arial" w:hAnsi="Arial" w:cs="Arial"/>
          <w:b/>
        </w:rPr>
      </w:pPr>
      <w:r w:rsidRPr="00E03A1D">
        <w:rPr>
          <w:rFonts w:ascii="Arial" w:hAnsi="Arial" w:cs="Arial"/>
          <w:b/>
        </w:rPr>
        <w:t>CONDIZIONI</w:t>
      </w:r>
      <w:r w:rsidR="0077430D" w:rsidRPr="00E03A1D">
        <w:rPr>
          <w:rFonts w:ascii="Arial" w:hAnsi="Arial" w:cs="Arial"/>
          <w:b/>
        </w:rPr>
        <w:t xml:space="preserve"> DI PARTECIPAZIONE ALLA PROCEDURA DI GARA</w:t>
      </w:r>
    </w:p>
    <w:p w14:paraId="2EC31291"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0CAC0A36"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3F1082AC"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7771DE24"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66640D3A"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275C578B"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1C97316F"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6F50432B"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752DAC46"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7436E9BF"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79B22903"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42DC5632"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19E38A9E"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494989B1"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25343148"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5E5352CC"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3D9C4C6D"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302CD627" w14:textId="77777777" w:rsidR="005F3A7F" w:rsidRPr="00E03A1D" w:rsidRDefault="005F3A7F" w:rsidP="005F3A7F">
      <w:pPr>
        <w:tabs>
          <w:tab w:val="left" w:pos="390"/>
          <w:tab w:val="center" w:pos="4819"/>
        </w:tabs>
        <w:spacing w:before="120" w:after="120"/>
        <w:ind w:right="-284"/>
        <w:jc w:val="center"/>
        <w:rPr>
          <w:rFonts w:ascii="Arial" w:hAnsi="Arial" w:cs="Arial"/>
          <w:color w:val="000000"/>
        </w:rPr>
      </w:pPr>
    </w:p>
    <w:p w14:paraId="432066DE" w14:textId="77777777" w:rsidR="005F3A7F" w:rsidRPr="00E03A1D" w:rsidRDefault="005F3A7F" w:rsidP="00E003EE">
      <w:pPr>
        <w:pStyle w:val="Paragrafoelenco"/>
        <w:numPr>
          <w:ilvl w:val="0"/>
          <w:numId w:val="1"/>
        </w:numPr>
        <w:tabs>
          <w:tab w:val="center" w:pos="0"/>
        </w:tabs>
        <w:spacing w:before="120" w:after="120"/>
        <w:ind w:left="0" w:right="-284" w:firstLine="0"/>
        <w:jc w:val="both"/>
        <w:rPr>
          <w:rFonts w:ascii="Arial" w:hAnsi="Arial" w:cs="Arial"/>
          <w:b/>
        </w:rPr>
      </w:pPr>
      <w:r w:rsidRPr="00E03A1D">
        <w:rPr>
          <w:rFonts w:ascii="Arial" w:hAnsi="Arial" w:cs="Arial"/>
          <w:b/>
        </w:rPr>
        <w:lastRenderedPageBreak/>
        <w:t>CONDIZIONI GENERALI</w:t>
      </w:r>
    </w:p>
    <w:p w14:paraId="56B5A908" w14:textId="0D8E9A94" w:rsidR="00707BFB" w:rsidRPr="00707BFB" w:rsidRDefault="005F3A7F">
      <w:pPr>
        <w:pStyle w:val="Rientrocorpodeltesto"/>
        <w:numPr>
          <w:ilvl w:val="1"/>
          <w:numId w:val="16"/>
        </w:numPr>
        <w:tabs>
          <w:tab w:val="left" w:pos="540"/>
        </w:tabs>
        <w:spacing w:before="120" w:after="0"/>
        <w:ind w:right="-284" w:hanging="357"/>
        <w:rPr>
          <w:rFonts w:ascii="Arial" w:hAnsi="Arial" w:cs="Arial"/>
          <w:strike/>
          <w:color w:val="000000"/>
        </w:rPr>
      </w:pPr>
      <w:r w:rsidRPr="00E03A1D">
        <w:rPr>
          <w:rFonts w:ascii="Arial" w:hAnsi="Arial" w:cs="Arial"/>
          <w:color w:val="000000"/>
        </w:rPr>
        <w:t xml:space="preserve">La presente procedura sarà espletata mediante offerte segrete, libere, incondizionate e vincolanti per l’offerente fino all’eventuale designazione del contraente. L’Agenzia del demanio si riserva la più ampia facoltà di non accettare l’offerta e di non procedere all’individuazione del contraente. Pertanto, la ricezione delle offerte non comporta alcun obbligo o impegno per l’Agenzia del demanio nei confronti degli interessati alla </w:t>
      </w:r>
      <w:r w:rsidR="00FC2371">
        <w:rPr>
          <w:rFonts w:ascii="Arial" w:hAnsi="Arial" w:cs="Arial"/>
          <w:color w:val="000000"/>
        </w:rPr>
        <w:t>c</w:t>
      </w:r>
      <w:r w:rsidRPr="00E03A1D">
        <w:rPr>
          <w:rFonts w:ascii="Arial" w:hAnsi="Arial" w:cs="Arial"/>
          <w:color w:val="000000"/>
        </w:rPr>
        <w:t xml:space="preserve">oncessione e, per questi ultimi, alcun diritto o pretesa nei confronti dell’Agenzia del demanio a qualsivoglia titolo. </w:t>
      </w:r>
    </w:p>
    <w:p w14:paraId="6115ABBE" w14:textId="2A250B25" w:rsidR="00707BFB" w:rsidRPr="00707BFB" w:rsidRDefault="003F28C5">
      <w:pPr>
        <w:pStyle w:val="Rientrocorpodeltesto"/>
        <w:numPr>
          <w:ilvl w:val="1"/>
          <w:numId w:val="16"/>
        </w:numPr>
        <w:tabs>
          <w:tab w:val="left" w:pos="540"/>
        </w:tabs>
        <w:spacing w:before="120" w:after="0"/>
        <w:ind w:right="-284" w:hanging="357"/>
        <w:rPr>
          <w:rFonts w:ascii="Arial" w:hAnsi="Arial" w:cs="Arial"/>
          <w:strike/>
          <w:color w:val="000000"/>
        </w:rPr>
      </w:pPr>
      <w:r w:rsidRPr="00707BFB">
        <w:rPr>
          <w:rFonts w:ascii="Arial" w:hAnsi="Arial" w:cs="Arial"/>
        </w:rPr>
        <w:t>L’iniziativa di valorizzazione oggetto del presente bando si colloca nel novero delle attività connesse a</w:t>
      </w:r>
      <w:r w:rsidR="00ED163C">
        <w:rPr>
          <w:rFonts w:ascii="Arial" w:hAnsi="Arial" w:cs="Arial"/>
        </w:rPr>
        <w:t xml:space="preserve">l </w:t>
      </w:r>
      <w:r w:rsidR="000D0BD2" w:rsidRPr="00ED163C">
        <w:rPr>
          <w:rFonts w:ascii="Arial" w:hAnsi="Arial" w:cs="Arial"/>
          <w:iCs/>
        </w:rPr>
        <w:t xml:space="preserve">Piano Città degli Immobili Pubblici </w:t>
      </w:r>
      <w:r w:rsidRPr="00707BFB">
        <w:rPr>
          <w:rFonts w:ascii="Arial" w:hAnsi="Arial" w:cs="Arial"/>
        </w:rPr>
        <w:t xml:space="preserve">con la finalità di </w:t>
      </w:r>
      <w:r w:rsidR="00ED163C">
        <w:rPr>
          <w:rFonts w:ascii="Arial" w:hAnsi="Arial" w:cs="Arial"/>
        </w:rPr>
        <w:t>rifunzionalizzazione e riqualificazione del compendio</w:t>
      </w:r>
      <w:r w:rsidRPr="00707BFB">
        <w:rPr>
          <w:rFonts w:ascii="Arial" w:hAnsi="Arial" w:cs="Arial"/>
        </w:rPr>
        <w:t>. Nell’immobile è inoltre prevista la creazione d</w:t>
      </w:r>
      <w:r w:rsidR="00ED163C">
        <w:rPr>
          <w:rFonts w:ascii="Arial" w:hAnsi="Arial" w:cs="Arial"/>
        </w:rPr>
        <w:t>el Polo Giudiziario di Sassari</w:t>
      </w:r>
      <w:r w:rsidR="00707BFB">
        <w:rPr>
          <w:rFonts w:ascii="Arial" w:hAnsi="Arial" w:cs="Arial"/>
        </w:rPr>
        <w:t>.</w:t>
      </w:r>
    </w:p>
    <w:p w14:paraId="553A8EBE" w14:textId="0E0872C5" w:rsidR="00707BFB" w:rsidRPr="00707BFB" w:rsidRDefault="003F28C5">
      <w:pPr>
        <w:pStyle w:val="Rientrocorpodeltesto"/>
        <w:numPr>
          <w:ilvl w:val="1"/>
          <w:numId w:val="16"/>
        </w:numPr>
        <w:tabs>
          <w:tab w:val="left" w:pos="540"/>
        </w:tabs>
        <w:spacing w:before="120" w:after="0"/>
        <w:ind w:right="-284" w:hanging="357"/>
        <w:rPr>
          <w:rFonts w:ascii="Arial" w:hAnsi="Arial" w:cs="Arial"/>
          <w:strike/>
          <w:color w:val="000000"/>
        </w:rPr>
      </w:pPr>
      <w:r w:rsidRPr="00707BFB">
        <w:rPr>
          <w:rFonts w:ascii="Arial" w:hAnsi="Arial" w:cs="Arial"/>
        </w:rPr>
        <w:t xml:space="preserve">Il compendio demaniale in oggetto denominato </w:t>
      </w:r>
      <w:r w:rsidR="00ED163C">
        <w:rPr>
          <w:rFonts w:ascii="Arial" w:hAnsi="Arial" w:cs="Arial"/>
        </w:rPr>
        <w:t>“Carcere San Sebastiano”</w:t>
      </w:r>
      <w:r w:rsidRPr="00707BFB">
        <w:rPr>
          <w:rFonts w:ascii="Arial" w:hAnsi="Arial" w:cs="Arial"/>
        </w:rPr>
        <w:t xml:space="preserve"> si trova </w:t>
      </w:r>
      <w:r w:rsidR="00ED163C">
        <w:rPr>
          <w:rFonts w:ascii="Arial" w:hAnsi="Arial" w:cs="Arial"/>
        </w:rPr>
        <w:t>in via Roma n. 51</w:t>
      </w:r>
      <w:r w:rsidRPr="00707BFB">
        <w:rPr>
          <w:rFonts w:ascii="Arial" w:hAnsi="Arial" w:cs="Arial"/>
        </w:rPr>
        <w:t xml:space="preserve">. L’area, dove sorge l’immobile, era un tempo </w:t>
      </w:r>
      <w:r w:rsidR="00ED163C">
        <w:rPr>
          <w:rFonts w:ascii="Arial" w:hAnsi="Arial" w:cs="Arial"/>
        </w:rPr>
        <w:t>semi-periferica mentre attualmente ricade in pieno centro storico</w:t>
      </w:r>
      <w:r w:rsidRPr="00707BFB">
        <w:rPr>
          <w:rFonts w:ascii="Arial" w:hAnsi="Arial" w:cs="Arial"/>
        </w:rPr>
        <w:t xml:space="preserve">. </w:t>
      </w:r>
    </w:p>
    <w:p w14:paraId="580E1F27" w14:textId="03180E57" w:rsidR="00707BFB" w:rsidRPr="00707BFB" w:rsidRDefault="003F28C5">
      <w:pPr>
        <w:pStyle w:val="Rientrocorpodeltesto"/>
        <w:numPr>
          <w:ilvl w:val="1"/>
          <w:numId w:val="16"/>
        </w:numPr>
        <w:tabs>
          <w:tab w:val="left" w:pos="540"/>
        </w:tabs>
        <w:spacing w:before="120" w:after="0"/>
        <w:ind w:right="-284" w:hanging="357"/>
        <w:rPr>
          <w:rFonts w:ascii="Arial" w:hAnsi="Arial" w:cs="Arial"/>
          <w:strike/>
          <w:color w:val="000000"/>
        </w:rPr>
      </w:pPr>
      <w:r w:rsidRPr="00707BFB">
        <w:rPr>
          <w:rFonts w:ascii="Arial" w:hAnsi="Arial" w:cs="Arial"/>
        </w:rPr>
        <w:t xml:space="preserve">Il compendio, </w:t>
      </w:r>
      <w:r w:rsidR="002B56A3">
        <w:rPr>
          <w:rFonts w:ascii="Arial" w:hAnsi="Arial" w:cs="Arial"/>
        </w:rPr>
        <w:t xml:space="preserve">interessato da più ampio progetto di riqualificazione, è attualmente </w:t>
      </w:r>
      <w:r w:rsidRPr="00707BFB">
        <w:rPr>
          <w:rFonts w:ascii="Arial" w:hAnsi="Arial" w:cs="Arial"/>
        </w:rPr>
        <w:t>inutilizzato</w:t>
      </w:r>
      <w:r w:rsidR="002B56A3">
        <w:rPr>
          <w:rFonts w:ascii="Arial" w:hAnsi="Arial" w:cs="Arial"/>
        </w:rPr>
        <w:t xml:space="preserve"> (ad eccezione di una porzione in uso governativo all’</w:t>
      </w:r>
      <w:r w:rsidR="002B56A3" w:rsidRPr="002B56A3">
        <w:rPr>
          <w:rFonts w:ascii="Arial" w:hAnsi="Arial" w:cs="Arial"/>
        </w:rPr>
        <w:t xml:space="preserve"> </w:t>
      </w:r>
      <w:r w:rsidR="002B56A3" w:rsidRPr="00ED163C">
        <w:rPr>
          <w:rFonts w:ascii="Arial" w:hAnsi="Arial" w:cs="Arial"/>
        </w:rPr>
        <w:t>Ufficio per l’esecuzione penale esterna</w:t>
      </w:r>
      <w:r w:rsidR="002B56A3">
        <w:rPr>
          <w:rFonts w:ascii="Arial" w:hAnsi="Arial" w:cs="Arial"/>
        </w:rPr>
        <w:t>, UDEPE, e alla Procura della Repubblica)</w:t>
      </w:r>
      <w:r w:rsidRPr="00707BFB">
        <w:rPr>
          <w:rFonts w:ascii="Arial" w:hAnsi="Arial" w:cs="Arial"/>
        </w:rPr>
        <w:t xml:space="preserve">, è composto da </w:t>
      </w:r>
      <w:r w:rsidR="00ED163C" w:rsidRPr="00ED163C">
        <w:rPr>
          <w:rFonts w:ascii="Arial" w:hAnsi="Arial" w:cs="Arial"/>
        </w:rPr>
        <w:t xml:space="preserve">sei bracci, originariamente destinati alla detenzione maschile, che si diramano da una zona circolare sormontata dalla cosiddetta “rotonda”, elemento di raccordo verticale tra i vari piani. Dalla </w:t>
      </w:r>
      <w:r w:rsidR="00C96BBF">
        <w:rPr>
          <w:rFonts w:ascii="Arial" w:hAnsi="Arial" w:cs="Arial"/>
        </w:rPr>
        <w:t>“</w:t>
      </w:r>
      <w:r w:rsidR="0006450B" w:rsidRPr="00ED163C">
        <w:rPr>
          <w:rFonts w:ascii="Arial" w:hAnsi="Arial" w:cs="Arial"/>
        </w:rPr>
        <w:t>rotonda</w:t>
      </w:r>
      <w:r w:rsidR="00C96BBF">
        <w:rPr>
          <w:rFonts w:ascii="Arial" w:hAnsi="Arial" w:cs="Arial"/>
        </w:rPr>
        <w:t>”</w:t>
      </w:r>
      <w:r w:rsidR="00C96BBF" w:rsidRPr="00ED163C">
        <w:rPr>
          <w:rFonts w:ascii="Arial" w:hAnsi="Arial" w:cs="Arial"/>
        </w:rPr>
        <w:t xml:space="preserve"> </w:t>
      </w:r>
      <w:r w:rsidR="00ED163C" w:rsidRPr="00ED163C">
        <w:rPr>
          <w:rFonts w:ascii="Arial" w:hAnsi="Arial" w:cs="Arial"/>
        </w:rPr>
        <w:t xml:space="preserve">ha pure origine un blocco rettangolare a uso uffici, a sua volta collegato a un corpo di fabbrica quadrangolare che ospitava la mensa agenti, il braccio per la detenzione femminile e la caserma penitenziaria, al centro del quale si trova un chiostro. Intorno al 1960 è stato edificato il secondo corpo di fabbrica lungo la via Roma, allineato con la facciata principale del Palazzo di Giustizia e attualmente occupato </w:t>
      </w:r>
      <w:r w:rsidR="002B56A3">
        <w:rPr>
          <w:rFonts w:ascii="Arial" w:hAnsi="Arial" w:cs="Arial"/>
        </w:rPr>
        <w:t>dall’</w:t>
      </w:r>
      <w:r w:rsidR="00ED163C" w:rsidRPr="00ED163C">
        <w:rPr>
          <w:rFonts w:ascii="Arial" w:hAnsi="Arial" w:cs="Arial"/>
        </w:rPr>
        <w:t>U</w:t>
      </w:r>
      <w:r w:rsidR="002B56A3">
        <w:rPr>
          <w:rFonts w:ascii="Arial" w:hAnsi="Arial" w:cs="Arial"/>
        </w:rPr>
        <w:t>D</w:t>
      </w:r>
      <w:r w:rsidR="00ED163C" w:rsidRPr="00ED163C">
        <w:rPr>
          <w:rFonts w:ascii="Arial" w:hAnsi="Arial" w:cs="Arial"/>
        </w:rPr>
        <w:t>EPE</w:t>
      </w:r>
      <w:r w:rsidRPr="00707BFB">
        <w:rPr>
          <w:rFonts w:ascii="Arial" w:hAnsi="Arial" w:cs="Arial"/>
        </w:rPr>
        <w:t xml:space="preserve">. </w:t>
      </w:r>
    </w:p>
    <w:p w14:paraId="03986F8E" w14:textId="03132EAF" w:rsidR="00DC6651" w:rsidRPr="00ED163C" w:rsidRDefault="003F28C5" w:rsidP="00ED163C">
      <w:pPr>
        <w:pStyle w:val="Rientrocorpodeltesto"/>
        <w:numPr>
          <w:ilvl w:val="1"/>
          <w:numId w:val="16"/>
        </w:numPr>
        <w:tabs>
          <w:tab w:val="left" w:pos="540"/>
        </w:tabs>
        <w:spacing w:before="120" w:after="0"/>
        <w:ind w:right="-284" w:hanging="357"/>
        <w:rPr>
          <w:rFonts w:ascii="Arial" w:hAnsi="Arial" w:cs="Arial"/>
        </w:rPr>
      </w:pPr>
      <w:r w:rsidRPr="00ED163C">
        <w:rPr>
          <w:rFonts w:ascii="Arial" w:hAnsi="Arial" w:cs="Arial"/>
        </w:rPr>
        <w:t xml:space="preserve">La procedura si compone di un unico lotto. </w:t>
      </w:r>
    </w:p>
    <w:p w14:paraId="4F6D5AE9" w14:textId="77777777" w:rsidR="000D0BD2" w:rsidRPr="00ED163C" w:rsidRDefault="003F28C5">
      <w:pPr>
        <w:pStyle w:val="Paragrafoelenco"/>
        <w:numPr>
          <w:ilvl w:val="1"/>
          <w:numId w:val="16"/>
        </w:numPr>
        <w:spacing w:before="120"/>
        <w:ind w:hanging="357"/>
        <w:jc w:val="both"/>
        <w:rPr>
          <w:rFonts w:ascii="Arial" w:hAnsi="Arial" w:cs="Arial"/>
        </w:rPr>
      </w:pPr>
      <w:r w:rsidRPr="00ED163C">
        <w:rPr>
          <w:rFonts w:ascii="Arial" w:hAnsi="Arial" w:cs="Arial"/>
        </w:rPr>
        <w:t>Per ulteriori dettagli, riguardo ai suddetti spazi oggetto del presente bando, si rinvia all’</w:t>
      </w:r>
      <w:r w:rsidRPr="00ED163C">
        <w:rPr>
          <w:rFonts w:ascii="Arial" w:hAnsi="Arial" w:cs="Arial"/>
          <w:b/>
          <w:bCs/>
        </w:rPr>
        <w:t>allegato A – “scheda immobile e indicazioni progettuali”.</w:t>
      </w:r>
    </w:p>
    <w:p w14:paraId="473A9D90" w14:textId="314587CB" w:rsidR="000D0BD2" w:rsidRPr="00ED163C" w:rsidRDefault="003F28C5">
      <w:pPr>
        <w:pStyle w:val="Paragrafoelenco"/>
        <w:numPr>
          <w:ilvl w:val="1"/>
          <w:numId w:val="16"/>
        </w:numPr>
        <w:spacing w:before="120"/>
        <w:ind w:hanging="357"/>
        <w:jc w:val="both"/>
        <w:rPr>
          <w:rFonts w:ascii="Arial" w:hAnsi="Arial" w:cs="Arial"/>
        </w:rPr>
      </w:pPr>
      <w:r w:rsidRPr="00ED163C">
        <w:rPr>
          <w:rFonts w:ascii="Arial" w:hAnsi="Arial" w:cs="Arial"/>
        </w:rPr>
        <w:t xml:space="preserve">Eventuali altre aree potranno essere integrate in concessione dall’Agenzia del Demanio all’esito di eventuali ulteriori attività di recupero. </w:t>
      </w:r>
    </w:p>
    <w:p w14:paraId="2BB167DF" w14:textId="2840C45B" w:rsidR="000D0BD2" w:rsidRDefault="005F3A7F">
      <w:pPr>
        <w:pStyle w:val="Paragrafoelenco"/>
        <w:numPr>
          <w:ilvl w:val="1"/>
          <w:numId w:val="16"/>
        </w:numPr>
        <w:spacing w:before="120"/>
        <w:ind w:left="357"/>
        <w:jc w:val="both"/>
        <w:rPr>
          <w:rFonts w:ascii="Arial" w:hAnsi="Arial" w:cs="Arial"/>
        </w:rPr>
      </w:pPr>
      <w:r w:rsidRPr="00ED163C">
        <w:rPr>
          <w:rFonts w:ascii="Arial" w:hAnsi="Arial" w:cs="Arial"/>
        </w:rPr>
        <w:t>La concessione temporanea non comporta alcuna traslazione, anche implicita, di potestà</w:t>
      </w:r>
      <w:r w:rsidRPr="000D0BD2">
        <w:rPr>
          <w:rFonts w:ascii="Arial" w:hAnsi="Arial" w:cs="Arial"/>
        </w:rPr>
        <w:t xml:space="preserve"> pubbliche; il rapporto di concessione, che verrà ad instaurarsi ai sensi e per gli effetti delle richiamate disposizioni, sarà disciplinato dall’atto di concessione</w:t>
      </w:r>
      <w:r w:rsidR="00FC2371">
        <w:rPr>
          <w:rFonts w:ascii="Arial" w:hAnsi="Arial" w:cs="Arial"/>
        </w:rPr>
        <w:t>,</w:t>
      </w:r>
      <w:r w:rsidRPr="000D0BD2">
        <w:rPr>
          <w:rFonts w:ascii="Arial" w:hAnsi="Arial" w:cs="Arial"/>
        </w:rPr>
        <w:t xml:space="preserve"> dal presente </w:t>
      </w:r>
      <w:r w:rsidR="008B3DB2" w:rsidRPr="000D0BD2">
        <w:rPr>
          <w:rFonts w:ascii="Arial" w:hAnsi="Arial" w:cs="Arial"/>
        </w:rPr>
        <w:t>Documento</w:t>
      </w:r>
      <w:r w:rsidRPr="000D0BD2">
        <w:rPr>
          <w:rFonts w:ascii="Arial" w:hAnsi="Arial" w:cs="Arial"/>
        </w:rPr>
        <w:t>, nonché dalle norme, regolamenti e prescrizioni nei medesimi atti richiamati.</w:t>
      </w:r>
    </w:p>
    <w:p w14:paraId="3D7E4148" w14:textId="77777777" w:rsidR="0006450B" w:rsidRDefault="005F3A7F" w:rsidP="0006450B">
      <w:pPr>
        <w:pStyle w:val="Paragrafoelenco"/>
        <w:numPr>
          <w:ilvl w:val="1"/>
          <w:numId w:val="16"/>
        </w:numPr>
        <w:spacing w:before="120"/>
        <w:ind w:left="357"/>
        <w:jc w:val="both"/>
        <w:rPr>
          <w:rFonts w:ascii="Arial" w:hAnsi="Arial" w:cs="Arial"/>
        </w:rPr>
      </w:pPr>
      <w:r w:rsidRPr="000D0BD2">
        <w:rPr>
          <w:rFonts w:ascii="Arial" w:hAnsi="Arial" w:cs="Arial"/>
        </w:rPr>
        <w:t xml:space="preserve">Alla </w:t>
      </w:r>
      <w:r w:rsidR="00ED163C" w:rsidRPr="00ED163C">
        <w:rPr>
          <w:rFonts w:ascii="Arial" w:hAnsi="Arial" w:cs="Arial"/>
        </w:rPr>
        <w:t>concessione</w:t>
      </w:r>
      <w:r w:rsidRPr="000D0BD2">
        <w:rPr>
          <w:rFonts w:ascii="Arial" w:hAnsi="Arial" w:cs="Arial"/>
        </w:rPr>
        <w:t xml:space="preserve"> non si applicano le disposizioni di cui al D.P.R. 13 settembre 2005, n. 296, contenente il Regolamento concernente i criteri e le modalità di concessione in uso e in locazione dei beni immobili appartenenti allo Stato, né quelle di cui al D.Lgs. </w:t>
      </w:r>
      <w:r w:rsidR="001F1F62">
        <w:rPr>
          <w:rFonts w:ascii="Arial" w:hAnsi="Arial" w:cs="Arial"/>
        </w:rPr>
        <w:t>36</w:t>
      </w:r>
      <w:r w:rsidRPr="000D0BD2">
        <w:rPr>
          <w:rFonts w:ascii="Arial" w:hAnsi="Arial" w:cs="Arial"/>
        </w:rPr>
        <w:t>/20</w:t>
      </w:r>
      <w:r w:rsidR="001F1F62">
        <w:rPr>
          <w:rFonts w:ascii="Arial" w:hAnsi="Arial" w:cs="Arial"/>
        </w:rPr>
        <w:t>23</w:t>
      </w:r>
      <w:r w:rsidRPr="000D0BD2">
        <w:rPr>
          <w:rFonts w:ascii="Arial" w:hAnsi="Arial" w:cs="Arial"/>
        </w:rPr>
        <w:t>, salvo per le disposizioni normative espressamente richiamate negli atti di gara.</w:t>
      </w:r>
    </w:p>
    <w:p w14:paraId="2C50E0E0" w14:textId="78570596" w:rsidR="000D0BD2" w:rsidRPr="0006450B" w:rsidRDefault="005F3A7F" w:rsidP="0006450B">
      <w:pPr>
        <w:pStyle w:val="Paragrafoelenco"/>
        <w:numPr>
          <w:ilvl w:val="1"/>
          <w:numId w:val="16"/>
        </w:numPr>
        <w:spacing w:before="120"/>
        <w:ind w:left="357"/>
        <w:jc w:val="both"/>
        <w:rPr>
          <w:rFonts w:ascii="Arial" w:hAnsi="Arial" w:cs="Arial"/>
        </w:rPr>
      </w:pPr>
      <w:r w:rsidRPr="0006450B">
        <w:rPr>
          <w:rFonts w:ascii="Arial" w:hAnsi="Arial" w:cs="Arial"/>
          <w:color w:val="000000"/>
        </w:rPr>
        <w:t xml:space="preserve">Nella domanda di partecipazione il concorrente dovrà indicare una proposta di uso temporaneo specificando </w:t>
      </w:r>
      <w:r w:rsidR="000A49F7" w:rsidRPr="0006450B">
        <w:rPr>
          <w:rFonts w:ascii="Arial" w:hAnsi="Arial" w:cs="Arial"/>
          <w:color w:val="000000"/>
        </w:rPr>
        <w:t>l’attività che intende svolgere.</w:t>
      </w:r>
    </w:p>
    <w:p w14:paraId="583EFFC6" w14:textId="04725675" w:rsidR="000D0BD2" w:rsidRPr="003F28C5" w:rsidRDefault="000D0BD2" w:rsidP="002A23A3">
      <w:pPr>
        <w:spacing w:before="120"/>
        <w:ind w:left="357"/>
        <w:jc w:val="both"/>
        <w:rPr>
          <w:rFonts w:ascii="Arial" w:hAnsi="Arial" w:cs="Arial"/>
        </w:rPr>
      </w:pPr>
      <w:r w:rsidRPr="003F28C5">
        <w:rPr>
          <w:rFonts w:ascii="Arial" w:hAnsi="Arial" w:cs="Arial"/>
        </w:rPr>
        <w:t xml:space="preserve">Si precisa sin d’ora che restano inoltre a carico del </w:t>
      </w:r>
      <w:r w:rsidR="007077D5" w:rsidRPr="00ED163C">
        <w:rPr>
          <w:rFonts w:ascii="Arial" w:hAnsi="Arial" w:cs="Arial"/>
        </w:rPr>
        <w:t>Concessionario</w:t>
      </w:r>
      <w:r w:rsidRPr="00ED163C">
        <w:rPr>
          <w:rFonts w:ascii="Arial" w:hAnsi="Arial" w:cs="Arial"/>
        </w:rPr>
        <w:t>:</w:t>
      </w:r>
      <w:r w:rsidRPr="003F28C5">
        <w:rPr>
          <w:rFonts w:ascii="Arial" w:hAnsi="Arial" w:cs="Arial"/>
        </w:rPr>
        <w:t xml:space="preserve"> l’attivazione e il pagamento delle utenze, la presentazione della SCIA antincendio ex D.P.R. 151/2011 in relazione alla proposta progettuale, nonché tutte le attività finalizzate al corretto mantenimento della porzione di immobile concessa.</w:t>
      </w:r>
    </w:p>
    <w:p w14:paraId="6ACA4B66" w14:textId="3AEA08EA" w:rsidR="000D0BD2" w:rsidRPr="000D0BD2" w:rsidRDefault="000D0BD2">
      <w:pPr>
        <w:pStyle w:val="Paragrafoelenco"/>
        <w:numPr>
          <w:ilvl w:val="1"/>
          <w:numId w:val="16"/>
        </w:numPr>
        <w:spacing w:before="120"/>
        <w:ind w:left="357"/>
        <w:jc w:val="both"/>
        <w:rPr>
          <w:rFonts w:ascii="Arial" w:hAnsi="Arial" w:cs="Arial"/>
        </w:rPr>
      </w:pPr>
      <w:r w:rsidRPr="000D0BD2">
        <w:rPr>
          <w:rFonts w:ascii="Arial" w:hAnsi="Arial" w:cs="Arial"/>
          <w:color w:val="000000"/>
        </w:rPr>
        <w:t>È</w:t>
      </w:r>
      <w:r w:rsidR="005F3A7F" w:rsidRPr="000D0BD2">
        <w:rPr>
          <w:rFonts w:ascii="Arial" w:hAnsi="Arial" w:cs="Arial"/>
          <w:color w:val="000000"/>
        </w:rPr>
        <w:t xml:space="preserve"> fatto espresso divieto </w:t>
      </w:r>
      <w:r w:rsidR="00681DDE" w:rsidRPr="000D0BD2">
        <w:rPr>
          <w:rFonts w:ascii="Arial" w:hAnsi="Arial" w:cs="Arial"/>
          <w:color w:val="000000"/>
        </w:rPr>
        <w:t xml:space="preserve">di </w:t>
      </w:r>
      <w:r w:rsidR="005F3A7F" w:rsidRPr="000D0BD2">
        <w:rPr>
          <w:rFonts w:ascii="Arial" w:hAnsi="Arial" w:cs="Arial"/>
          <w:color w:val="000000"/>
        </w:rPr>
        <w:t xml:space="preserve">realizzare eventi che possano comportare rischio per la sicurezza e l’incolumità delle persone che vi partecipino, ovvero eventi che, a insindacabile giudizio dell’Agenzia del Demanio, siano ritenuti lesivi dell’immagine e del </w:t>
      </w:r>
      <w:r w:rsidR="005F3A7F" w:rsidRPr="000D0BD2">
        <w:rPr>
          <w:rFonts w:ascii="Arial" w:hAnsi="Arial" w:cs="Arial"/>
          <w:color w:val="000000"/>
        </w:rPr>
        <w:lastRenderedPageBreak/>
        <w:t>decoro dello Stato.</w:t>
      </w:r>
      <w:r w:rsidR="00ED163C">
        <w:rPr>
          <w:rFonts w:ascii="Arial" w:hAnsi="Arial" w:cs="Arial"/>
          <w:color w:val="000000"/>
        </w:rPr>
        <w:t xml:space="preserve"> In ogni caso il Concessionario dovrà preventivamente ottenere le necessarie autorizzazioni del Ministero della Cultura e degli altri Enti preposti.</w:t>
      </w:r>
      <w:r w:rsidR="00397F2A" w:rsidRPr="000D0BD2">
        <w:rPr>
          <w:rFonts w:ascii="Arial" w:hAnsi="Arial" w:cs="Arial"/>
          <w:color w:val="000000"/>
        </w:rPr>
        <w:t xml:space="preserve"> </w:t>
      </w:r>
    </w:p>
    <w:p w14:paraId="67675542" w14:textId="57B9A1D6" w:rsidR="000D0BD2" w:rsidRPr="000D0BD2" w:rsidRDefault="005F3A7F">
      <w:pPr>
        <w:pStyle w:val="Paragrafoelenco"/>
        <w:numPr>
          <w:ilvl w:val="1"/>
          <w:numId w:val="16"/>
        </w:numPr>
        <w:spacing w:before="120"/>
        <w:jc w:val="both"/>
        <w:rPr>
          <w:rFonts w:ascii="Arial" w:hAnsi="Arial" w:cs="Arial"/>
        </w:rPr>
      </w:pPr>
      <w:r w:rsidRPr="000D0BD2">
        <w:rPr>
          <w:rFonts w:ascii="Arial" w:hAnsi="Arial" w:cs="Arial"/>
          <w:color w:val="000000"/>
        </w:rPr>
        <w:t xml:space="preserve">Non è ammesso un utilizzo diverso da quello per il quale la </w:t>
      </w:r>
      <w:r w:rsidR="00ED163C">
        <w:rPr>
          <w:rFonts w:ascii="Arial" w:hAnsi="Arial" w:cs="Arial"/>
          <w:color w:val="000000"/>
        </w:rPr>
        <w:t>concessione</w:t>
      </w:r>
      <w:r w:rsidRPr="000D0BD2">
        <w:rPr>
          <w:rFonts w:ascii="Arial" w:hAnsi="Arial" w:cs="Arial"/>
          <w:color w:val="000000"/>
        </w:rPr>
        <w:t xml:space="preserve"> sia stata aggiudicata salvo che ciò non sia stato preventivamente ed espressamente autorizzato dall’Agenzia. In caso di mancata preventiva autorizzazione, l’Agenzia dichiarerà la decadenza d</w:t>
      </w:r>
      <w:r w:rsidR="00BC447B" w:rsidRPr="000D0BD2">
        <w:rPr>
          <w:rFonts w:ascii="Arial" w:hAnsi="Arial" w:cs="Arial"/>
          <w:color w:val="000000"/>
        </w:rPr>
        <w:t>a</w:t>
      </w:r>
      <w:r w:rsidRPr="000D0BD2">
        <w:rPr>
          <w:rFonts w:ascii="Arial" w:hAnsi="Arial" w:cs="Arial"/>
          <w:color w:val="000000"/>
        </w:rPr>
        <w:t>lla concessione.</w:t>
      </w:r>
    </w:p>
    <w:p w14:paraId="61294A19" w14:textId="3F64CCDA" w:rsidR="000D0BD2" w:rsidRDefault="000D0BD2">
      <w:pPr>
        <w:pStyle w:val="Paragrafoelenco"/>
        <w:numPr>
          <w:ilvl w:val="1"/>
          <w:numId w:val="16"/>
        </w:numPr>
        <w:spacing w:before="120"/>
        <w:jc w:val="both"/>
        <w:rPr>
          <w:rFonts w:ascii="Arial" w:hAnsi="Arial" w:cs="Arial"/>
        </w:rPr>
      </w:pPr>
      <w:r w:rsidRPr="000D0BD2">
        <w:rPr>
          <w:rFonts w:ascii="Arial" w:hAnsi="Arial" w:cs="Arial"/>
        </w:rPr>
        <w:t>È</w:t>
      </w:r>
      <w:r w:rsidR="005F3A7F" w:rsidRPr="000D0BD2">
        <w:rPr>
          <w:rFonts w:ascii="Arial" w:hAnsi="Arial" w:cs="Arial"/>
        </w:rPr>
        <w:t xml:space="preserve"> fatto divieto a</w:t>
      </w:r>
      <w:r w:rsidR="005F3A7F" w:rsidRPr="00ED163C">
        <w:rPr>
          <w:rFonts w:ascii="Arial" w:hAnsi="Arial" w:cs="Arial"/>
        </w:rPr>
        <w:t xml:space="preserve">l </w:t>
      </w:r>
      <w:r w:rsidR="007077D5" w:rsidRPr="00ED163C">
        <w:rPr>
          <w:rFonts w:ascii="Arial" w:hAnsi="Arial" w:cs="Arial"/>
        </w:rPr>
        <w:t>Concessionario</w:t>
      </w:r>
      <w:r w:rsidR="007077D5" w:rsidRPr="00FE4082">
        <w:rPr>
          <w:rFonts w:ascii="Arial" w:hAnsi="Arial" w:cs="Arial"/>
        </w:rPr>
        <w:t xml:space="preserve"> </w:t>
      </w:r>
      <w:r w:rsidR="005F3A7F" w:rsidRPr="000D0BD2">
        <w:rPr>
          <w:rFonts w:ascii="Arial" w:hAnsi="Arial" w:cs="Arial"/>
        </w:rPr>
        <w:t>di cedere l’atto di concessione e/o di sub</w:t>
      </w:r>
      <w:r w:rsidR="00AF74C3">
        <w:rPr>
          <w:rFonts w:ascii="Arial" w:hAnsi="Arial" w:cs="Arial"/>
        </w:rPr>
        <w:t>-</w:t>
      </w:r>
      <w:r w:rsidR="00ED163C">
        <w:rPr>
          <w:rFonts w:ascii="Arial" w:hAnsi="Arial" w:cs="Arial"/>
        </w:rPr>
        <w:t>concedere</w:t>
      </w:r>
      <w:r w:rsidR="005F3A7F" w:rsidRPr="000D0BD2">
        <w:rPr>
          <w:rFonts w:ascii="Arial" w:hAnsi="Arial" w:cs="Arial"/>
        </w:rPr>
        <w:t xml:space="preserve"> l’immobile anche parzialmente. È fatta salva la possibilità per il </w:t>
      </w:r>
      <w:r w:rsidR="007077D5" w:rsidRPr="00ED163C">
        <w:rPr>
          <w:rFonts w:ascii="Arial" w:hAnsi="Arial" w:cs="Arial"/>
        </w:rPr>
        <w:t>Concessionario</w:t>
      </w:r>
      <w:r w:rsidR="007077D5" w:rsidRPr="00FE4082">
        <w:rPr>
          <w:rFonts w:ascii="Arial" w:hAnsi="Arial" w:cs="Arial"/>
        </w:rPr>
        <w:t xml:space="preserve"> </w:t>
      </w:r>
      <w:r w:rsidR="005F3A7F" w:rsidRPr="000D0BD2">
        <w:rPr>
          <w:rFonts w:ascii="Arial" w:hAnsi="Arial" w:cs="Arial"/>
        </w:rPr>
        <w:t>di stipulare con terzi contratti di utilizzo di spazi attrezzati e servizi collegati per la realizzazione e la gestione di Eventi e/o di altre attività.</w:t>
      </w:r>
    </w:p>
    <w:p w14:paraId="0F585BE4" w14:textId="6E35C4B3" w:rsidR="00FF7023" w:rsidRPr="00323C98" w:rsidRDefault="005F3A7F">
      <w:pPr>
        <w:pStyle w:val="Paragrafoelenco"/>
        <w:numPr>
          <w:ilvl w:val="1"/>
          <w:numId w:val="16"/>
        </w:numPr>
        <w:spacing w:before="120"/>
        <w:jc w:val="both"/>
        <w:rPr>
          <w:rFonts w:ascii="Arial" w:hAnsi="Arial" w:cs="Arial"/>
        </w:rPr>
      </w:pPr>
      <w:r w:rsidRPr="00ED163C">
        <w:rPr>
          <w:rFonts w:ascii="Arial" w:hAnsi="Arial" w:cs="Arial"/>
        </w:rPr>
        <w:t xml:space="preserve">La </w:t>
      </w:r>
      <w:r w:rsidR="00ED163C" w:rsidRPr="00ED163C">
        <w:rPr>
          <w:rFonts w:ascii="Arial" w:hAnsi="Arial" w:cs="Arial"/>
        </w:rPr>
        <w:t>concessione</w:t>
      </w:r>
      <w:r w:rsidRPr="00ED163C">
        <w:rPr>
          <w:rFonts w:ascii="Arial" w:hAnsi="Arial" w:cs="Arial"/>
        </w:rPr>
        <w:t xml:space="preserve"> potrà</w:t>
      </w:r>
      <w:r w:rsidRPr="000D0BD2">
        <w:rPr>
          <w:rFonts w:ascii="Arial" w:hAnsi="Arial" w:cs="Arial"/>
        </w:rPr>
        <w:t xml:space="preserve"> essere assentita per una durata minima di </w:t>
      </w:r>
      <w:r w:rsidR="0006450B">
        <w:rPr>
          <w:rFonts w:ascii="Arial" w:hAnsi="Arial" w:cs="Arial"/>
        </w:rPr>
        <w:t>sei</w:t>
      </w:r>
      <w:r w:rsidRPr="000D0BD2">
        <w:rPr>
          <w:rFonts w:ascii="Arial" w:hAnsi="Arial" w:cs="Arial"/>
        </w:rPr>
        <w:t xml:space="preserve"> mesi e massima di mesi </w:t>
      </w:r>
      <w:r w:rsidR="0006450B">
        <w:rPr>
          <w:rFonts w:ascii="Arial" w:hAnsi="Arial" w:cs="Arial"/>
        </w:rPr>
        <w:t>diciotto</w:t>
      </w:r>
      <w:r w:rsidRPr="000D0BD2">
        <w:rPr>
          <w:rFonts w:ascii="Arial" w:hAnsi="Arial" w:cs="Arial"/>
        </w:rPr>
        <w:t xml:space="preserve">, comunque non oltre il </w:t>
      </w:r>
      <w:r w:rsidR="0006450B">
        <w:rPr>
          <w:rFonts w:ascii="Arial" w:hAnsi="Arial" w:cs="Arial"/>
        </w:rPr>
        <w:t>31</w:t>
      </w:r>
      <w:r w:rsidR="00AF74C3">
        <w:rPr>
          <w:rFonts w:ascii="Arial" w:hAnsi="Arial" w:cs="Arial"/>
        </w:rPr>
        <w:t>/</w:t>
      </w:r>
      <w:r w:rsidR="007D600E">
        <w:rPr>
          <w:rFonts w:ascii="Arial" w:hAnsi="Arial" w:cs="Arial"/>
        </w:rPr>
        <w:t>03</w:t>
      </w:r>
      <w:r w:rsidR="00AF74C3">
        <w:rPr>
          <w:rFonts w:ascii="Arial" w:hAnsi="Arial" w:cs="Arial"/>
        </w:rPr>
        <w:t>/</w:t>
      </w:r>
      <w:r w:rsidR="0006450B">
        <w:rPr>
          <w:rFonts w:ascii="Arial" w:hAnsi="Arial" w:cs="Arial"/>
        </w:rPr>
        <w:t>202</w:t>
      </w:r>
      <w:r w:rsidR="007D600E">
        <w:rPr>
          <w:rFonts w:ascii="Arial" w:hAnsi="Arial" w:cs="Arial"/>
        </w:rPr>
        <w:t>8</w:t>
      </w:r>
      <w:r w:rsidR="0006450B">
        <w:rPr>
          <w:rFonts w:ascii="Arial" w:hAnsi="Arial" w:cs="Arial"/>
        </w:rPr>
        <w:t>, e</w:t>
      </w:r>
      <w:r w:rsidRPr="000D0BD2">
        <w:rPr>
          <w:rFonts w:ascii="Arial" w:hAnsi="Arial" w:cs="Arial"/>
        </w:rPr>
        <w:t xml:space="preserve"> si intenderà definitivamente risolta </w:t>
      </w:r>
      <w:r w:rsidRPr="00323C98">
        <w:rPr>
          <w:rFonts w:ascii="Arial" w:hAnsi="Arial" w:cs="Arial"/>
        </w:rPr>
        <w:t>alla scadenza senza bisogno di alcuna disdetta, anche in considerazione della procedura di affidamento della progettazione esecutiva, affidamento ed esecuzione degli interventi di restauro e risanamento conservativo dell’immobile già avviata ed in fase di definizione.</w:t>
      </w:r>
    </w:p>
    <w:p w14:paraId="7EAB36C1" w14:textId="6EA016C2" w:rsidR="00FF7023" w:rsidRPr="00323C98" w:rsidRDefault="005F3A7F">
      <w:pPr>
        <w:pStyle w:val="Paragrafoelenco"/>
        <w:numPr>
          <w:ilvl w:val="1"/>
          <w:numId w:val="16"/>
        </w:numPr>
        <w:spacing w:before="120"/>
        <w:jc w:val="both"/>
        <w:rPr>
          <w:rFonts w:ascii="Arial" w:hAnsi="Arial" w:cs="Arial"/>
        </w:rPr>
      </w:pPr>
      <w:r w:rsidRPr="00323C98">
        <w:rPr>
          <w:rFonts w:ascii="Arial" w:hAnsi="Arial" w:cs="Arial"/>
        </w:rPr>
        <w:t xml:space="preserve">La </w:t>
      </w:r>
      <w:r w:rsidR="00ED163C" w:rsidRPr="00323C98">
        <w:rPr>
          <w:rFonts w:ascii="Arial" w:hAnsi="Arial" w:cs="Arial"/>
        </w:rPr>
        <w:t>concessione</w:t>
      </w:r>
      <w:r w:rsidRPr="00323C98">
        <w:rPr>
          <w:rFonts w:ascii="Arial" w:hAnsi="Arial" w:cs="Arial"/>
        </w:rPr>
        <w:t xml:space="preserve"> decorre dalla stipula del relativo atto</w:t>
      </w:r>
      <w:r w:rsidR="00ED163C" w:rsidRPr="00323C98">
        <w:rPr>
          <w:rFonts w:ascii="Arial" w:hAnsi="Arial" w:cs="Arial"/>
        </w:rPr>
        <w:t>.</w:t>
      </w:r>
    </w:p>
    <w:p w14:paraId="33F23872" w14:textId="3C962ED7" w:rsidR="00795F40" w:rsidRPr="00323C98" w:rsidRDefault="001A09C3" w:rsidP="008A3E96">
      <w:pPr>
        <w:pStyle w:val="Paragrafoelenco"/>
        <w:numPr>
          <w:ilvl w:val="1"/>
          <w:numId w:val="16"/>
        </w:numPr>
        <w:spacing w:before="120"/>
        <w:jc w:val="both"/>
        <w:rPr>
          <w:rFonts w:ascii="Arial" w:hAnsi="Arial" w:cs="Arial"/>
        </w:rPr>
      </w:pPr>
      <w:r w:rsidRPr="00323C98">
        <w:rPr>
          <w:rFonts w:ascii="Arial" w:hAnsi="Arial" w:cs="Arial"/>
        </w:rPr>
        <w:t xml:space="preserve">Il </w:t>
      </w:r>
      <w:r w:rsidR="003D35AE" w:rsidRPr="00323C98">
        <w:rPr>
          <w:rFonts w:ascii="Arial" w:hAnsi="Arial" w:cs="Arial"/>
        </w:rPr>
        <w:t>canone</w:t>
      </w:r>
      <w:r w:rsidR="0045127B" w:rsidRPr="00323C98">
        <w:rPr>
          <w:rFonts w:ascii="Arial" w:hAnsi="Arial" w:cs="Arial"/>
          <w:b/>
          <w:bCs/>
        </w:rPr>
        <w:t xml:space="preserve"> </w:t>
      </w:r>
      <w:r w:rsidR="0006450B" w:rsidRPr="00323C98">
        <w:rPr>
          <w:rFonts w:ascii="Arial" w:hAnsi="Arial" w:cs="Arial"/>
          <w:b/>
          <w:bCs/>
        </w:rPr>
        <w:t>mensile</w:t>
      </w:r>
      <w:r w:rsidR="00E236A0" w:rsidRPr="00323C98">
        <w:rPr>
          <w:rFonts w:ascii="Arial" w:hAnsi="Arial" w:cs="Arial"/>
        </w:rPr>
        <w:t xml:space="preserve"> </w:t>
      </w:r>
      <w:r w:rsidRPr="00323C98">
        <w:rPr>
          <w:rFonts w:ascii="Arial" w:hAnsi="Arial" w:cs="Arial"/>
        </w:rPr>
        <w:t xml:space="preserve">posto </w:t>
      </w:r>
      <w:r w:rsidR="003D35AE" w:rsidRPr="00323C98">
        <w:rPr>
          <w:rFonts w:ascii="Arial" w:hAnsi="Arial" w:cs="Arial"/>
        </w:rPr>
        <w:t>a base di gara</w:t>
      </w:r>
      <w:r w:rsidRPr="00323C98">
        <w:rPr>
          <w:rFonts w:ascii="Arial" w:hAnsi="Arial" w:cs="Arial"/>
        </w:rPr>
        <w:t xml:space="preserve"> è</w:t>
      </w:r>
      <w:r w:rsidR="008E27C3" w:rsidRPr="00323C98">
        <w:rPr>
          <w:rFonts w:ascii="Arial" w:hAnsi="Arial" w:cs="Arial"/>
        </w:rPr>
        <w:t xml:space="preserve"> pari ad </w:t>
      </w:r>
      <w:r w:rsidR="00323C98" w:rsidRPr="00323C98">
        <w:rPr>
          <w:rFonts w:ascii="Arial" w:hAnsi="Arial" w:cs="Arial"/>
        </w:rPr>
        <w:t>€ 250,00 (euro duecentocinquanta/00).</w:t>
      </w:r>
      <w:r w:rsidR="008E27C3" w:rsidRPr="00323C98">
        <w:rPr>
          <w:rFonts w:ascii="Arial" w:hAnsi="Arial" w:cs="Arial"/>
          <w:i/>
          <w:color w:val="FF0000"/>
        </w:rPr>
        <w:t xml:space="preserve"> </w:t>
      </w:r>
    </w:p>
    <w:p w14:paraId="6E5F9FDC" w14:textId="3683F28A" w:rsidR="00C80049" w:rsidRDefault="005F3A7F">
      <w:pPr>
        <w:pStyle w:val="Paragrafoelenco"/>
        <w:numPr>
          <w:ilvl w:val="1"/>
          <w:numId w:val="16"/>
        </w:numPr>
        <w:spacing w:before="120"/>
        <w:jc w:val="both"/>
        <w:rPr>
          <w:rFonts w:ascii="Arial" w:hAnsi="Arial" w:cs="Arial"/>
        </w:rPr>
      </w:pPr>
      <w:r w:rsidRPr="00323C98">
        <w:rPr>
          <w:rFonts w:ascii="Arial" w:hAnsi="Arial" w:cs="Arial"/>
        </w:rPr>
        <w:t xml:space="preserve">L’offerente è vincolato alla propria offerta per il periodo </w:t>
      </w:r>
      <w:r w:rsidR="00C80049" w:rsidRPr="00323C98">
        <w:rPr>
          <w:rFonts w:ascii="Arial" w:hAnsi="Arial" w:cs="Arial"/>
        </w:rPr>
        <w:t xml:space="preserve">compreso tra un minimo di mesi </w:t>
      </w:r>
      <w:r w:rsidR="0006450B" w:rsidRPr="00323C98">
        <w:rPr>
          <w:rFonts w:ascii="Arial" w:hAnsi="Arial" w:cs="Arial"/>
        </w:rPr>
        <w:t>3</w:t>
      </w:r>
      <w:r w:rsidR="00C80049" w:rsidRPr="00323C98">
        <w:rPr>
          <w:rFonts w:ascii="Arial" w:hAnsi="Arial" w:cs="Arial"/>
        </w:rPr>
        <w:t xml:space="preserve"> (</w:t>
      </w:r>
      <w:r w:rsidR="0006450B" w:rsidRPr="00323C98">
        <w:rPr>
          <w:rFonts w:ascii="Arial" w:hAnsi="Arial" w:cs="Arial"/>
        </w:rPr>
        <w:t>tre</w:t>
      </w:r>
      <w:r w:rsidR="00C80049" w:rsidRPr="00323C98">
        <w:rPr>
          <w:rFonts w:ascii="Arial" w:hAnsi="Arial" w:cs="Arial"/>
        </w:rPr>
        <w:t xml:space="preserve">) ed un massimo di mesi </w:t>
      </w:r>
      <w:r w:rsidR="0006450B" w:rsidRPr="00323C98">
        <w:rPr>
          <w:rFonts w:ascii="Arial" w:hAnsi="Arial" w:cs="Arial"/>
        </w:rPr>
        <w:t>6</w:t>
      </w:r>
      <w:r w:rsidR="00C80049" w:rsidRPr="00323C98">
        <w:rPr>
          <w:rFonts w:ascii="Arial" w:hAnsi="Arial" w:cs="Arial"/>
        </w:rPr>
        <w:t xml:space="preserve"> (</w:t>
      </w:r>
      <w:r w:rsidR="0006450B" w:rsidRPr="00323C98">
        <w:rPr>
          <w:rFonts w:ascii="Arial" w:hAnsi="Arial" w:cs="Arial"/>
        </w:rPr>
        <w:t>sei</w:t>
      </w:r>
      <w:r w:rsidR="00C80049" w:rsidRPr="00323C98">
        <w:rPr>
          <w:rFonts w:ascii="Arial" w:hAnsi="Arial" w:cs="Arial"/>
        </w:rPr>
        <w:t>)</w:t>
      </w:r>
      <w:r w:rsidRPr="00323C98">
        <w:rPr>
          <w:rFonts w:ascii="Arial" w:hAnsi="Arial" w:cs="Arial"/>
          <w:color w:val="FF0000"/>
        </w:rPr>
        <w:t xml:space="preserve"> </w:t>
      </w:r>
      <w:r w:rsidRPr="00323C98">
        <w:rPr>
          <w:rFonts w:ascii="Arial" w:hAnsi="Arial" w:cs="Arial"/>
        </w:rPr>
        <w:t>dalla scadenza</w:t>
      </w:r>
      <w:r w:rsidRPr="00C80049">
        <w:rPr>
          <w:rFonts w:ascii="Arial" w:hAnsi="Arial" w:cs="Arial"/>
        </w:rPr>
        <w:t xml:space="preserve"> del termine ultimo previsto per la relativa presentazione (</w:t>
      </w:r>
      <w:r w:rsidR="0006450B">
        <w:rPr>
          <w:rFonts w:ascii="Arial" w:hAnsi="Arial" w:cs="Arial"/>
        </w:rPr>
        <w:t>08</w:t>
      </w:r>
      <w:r w:rsidR="006649C3" w:rsidRPr="008259D2">
        <w:rPr>
          <w:rFonts w:ascii="Arial" w:hAnsi="Arial" w:cs="Arial"/>
        </w:rPr>
        <w:t>/</w:t>
      </w:r>
      <w:r w:rsidR="0006450B">
        <w:rPr>
          <w:rFonts w:ascii="Arial" w:hAnsi="Arial" w:cs="Arial"/>
        </w:rPr>
        <w:t>04</w:t>
      </w:r>
      <w:r w:rsidR="006649C3" w:rsidRPr="008259D2">
        <w:rPr>
          <w:rFonts w:ascii="Arial" w:hAnsi="Arial" w:cs="Arial"/>
        </w:rPr>
        <w:t>/20</w:t>
      </w:r>
      <w:r w:rsidR="0006450B">
        <w:rPr>
          <w:rFonts w:ascii="Arial" w:hAnsi="Arial" w:cs="Arial"/>
        </w:rPr>
        <w:t>26</w:t>
      </w:r>
      <w:r w:rsidRPr="00C80049">
        <w:rPr>
          <w:rFonts w:ascii="Arial" w:hAnsi="Arial" w:cs="Arial"/>
        </w:rPr>
        <w:t>). In caso di mancata stipula dell’atto di concessione entro il predetto periodo, l’Agenzia richiederà all’Aggiudicatario di prorogare la validità dell’offerta, a condizioni invariate, per il tempo necessario</w:t>
      </w:r>
      <w:r w:rsidR="004A690C" w:rsidRPr="00C80049">
        <w:rPr>
          <w:rFonts w:ascii="Arial" w:hAnsi="Arial" w:cs="Arial"/>
        </w:rPr>
        <w:t xml:space="preserve"> </w:t>
      </w:r>
      <w:r w:rsidR="002247E1" w:rsidRPr="00C80049">
        <w:rPr>
          <w:rFonts w:ascii="Arial" w:hAnsi="Arial" w:cs="Arial"/>
        </w:rPr>
        <w:t xml:space="preserve">alla formalizzazione dell’atto. </w:t>
      </w:r>
      <w:r w:rsidRPr="00C80049">
        <w:rPr>
          <w:rFonts w:ascii="Arial" w:hAnsi="Arial" w:cs="Arial"/>
        </w:rPr>
        <w:t>Se del caso,</w:t>
      </w:r>
      <w:r w:rsidR="004A690C" w:rsidRPr="00C80049">
        <w:rPr>
          <w:rFonts w:ascii="Arial" w:hAnsi="Arial" w:cs="Arial"/>
        </w:rPr>
        <w:t xml:space="preserve"> </w:t>
      </w:r>
      <w:r w:rsidRPr="00C80049">
        <w:rPr>
          <w:rFonts w:ascii="Arial" w:hAnsi="Arial" w:cs="Arial"/>
        </w:rPr>
        <w:t>la predetta richiesta di proroga sarà rivolta anche</w:t>
      </w:r>
      <w:r w:rsidR="00462C0C" w:rsidRPr="00C80049">
        <w:rPr>
          <w:rFonts w:ascii="Arial" w:hAnsi="Arial" w:cs="Arial"/>
        </w:rPr>
        <w:t xml:space="preserve"> </w:t>
      </w:r>
      <w:r w:rsidRPr="00C80049">
        <w:rPr>
          <w:rFonts w:ascii="Arial" w:hAnsi="Arial" w:cs="Arial"/>
        </w:rPr>
        <w:t>al secondo in graduatoria.</w:t>
      </w:r>
      <w:r w:rsidRPr="00C80049">
        <w:rPr>
          <w:rFonts w:ascii="Arial" w:hAnsi="Arial" w:cs="Arial"/>
          <w:color w:val="FF0000"/>
        </w:rPr>
        <w:t xml:space="preserve"> </w:t>
      </w:r>
      <w:r w:rsidRPr="00C80049">
        <w:rPr>
          <w:rFonts w:ascii="Arial" w:hAnsi="Arial" w:cs="Arial"/>
        </w:rPr>
        <w:t xml:space="preserve">Resta inteso che ove non si addivenisse alla sottoscrizione della </w:t>
      </w:r>
      <w:r w:rsidR="00ED163C">
        <w:rPr>
          <w:rFonts w:ascii="Arial" w:hAnsi="Arial" w:cs="Arial"/>
        </w:rPr>
        <w:t>concessione</w:t>
      </w:r>
      <w:r w:rsidRPr="00C80049">
        <w:rPr>
          <w:rFonts w:ascii="Arial" w:hAnsi="Arial" w:cs="Arial"/>
        </w:rPr>
        <w:t xml:space="preserve"> nulla sarà dovuto all’Aggiudicatario.</w:t>
      </w:r>
    </w:p>
    <w:p w14:paraId="1580650D" w14:textId="6BE14CF3" w:rsidR="008259D2" w:rsidRPr="00AC4C4F" w:rsidRDefault="006760F4">
      <w:pPr>
        <w:pStyle w:val="Paragrafoelenco"/>
        <w:numPr>
          <w:ilvl w:val="1"/>
          <w:numId w:val="16"/>
        </w:numPr>
        <w:spacing w:before="120"/>
        <w:jc w:val="both"/>
        <w:rPr>
          <w:rFonts w:ascii="Arial" w:hAnsi="Arial" w:cs="Arial"/>
        </w:rPr>
      </w:pPr>
      <w:r w:rsidRPr="00AC4C4F">
        <w:rPr>
          <w:rFonts w:ascii="Arial" w:hAnsi="Arial" w:cs="Arial"/>
        </w:rPr>
        <w:t>L’</w:t>
      </w:r>
      <w:r w:rsidR="004508EA" w:rsidRPr="00AC4C4F">
        <w:rPr>
          <w:rFonts w:ascii="Arial" w:hAnsi="Arial" w:cs="Arial"/>
        </w:rPr>
        <w:t>imm</w:t>
      </w:r>
      <w:r w:rsidR="004508EA" w:rsidRPr="00AC4C4F">
        <w:rPr>
          <w:rFonts w:ascii="Arial" w:hAnsi="Arial" w:cs="Arial"/>
          <w:color w:val="000000"/>
        </w:rPr>
        <w:t>obile è stato dichiarato di interesse culturale con provvedimento del MIC</w:t>
      </w:r>
      <w:r w:rsidR="00ED163C">
        <w:rPr>
          <w:rFonts w:ascii="Arial" w:hAnsi="Arial" w:cs="Arial"/>
          <w:color w:val="000000"/>
        </w:rPr>
        <w:t>:</w:t>
      </w:r>
      <w:r w:rsidR="004508EA" w:rsidRPr="00AC4C4F">
        <w:rPr>
          <w:rFonts w:ascii="Arial" w:hAnsi="Arial" w:cs="Arial"/>
          <w:color w:val="000000"/>
        </w:rPr>
        <w:t xml:space="preserve"> </w:t>
      </w:r>
      <w:r w:rsidR="00ED163C" w:rsidRPr="00ED163C">
        <w:rPr>
          <w:rFonts w:ascii="Arial" w:hAnsi="Arial" w:cs="Arial"/>
        </w:rPr>
        <w:t>D.C.R. n. 39 del 20 aprile 2017, rettificato dal D.C.R. n. 63 del 22 maggio 2018</w:t>
      </w:r>
      <w:r w:rsidR="00ED163C">
        <w:rPr>
          <w:rFonts w:ascii="Arial" w:hAnsi="Arial" w:cs="Arial"/>
        </w:rPr>
        <w:t xml:space="preserve"> </w:t>
      </w:r>
      <w:r w:rsidR="004508EA" w:rsidRPr="00AC4C4F">
        <w:rPr>
          <w:rFonts w:ascii="Arial" w:hAnsi="Arial" w:cs="Arial"/>
          <w:color w:val="000000"/>
        </w:rPr>
        <w:t>e pertanto è soggetto alla disciplina del decreto legislativo 22/01/2004, n. 42 e ss.mm.ii.</w:t>
      </w:r>
    </w:p>
    <w:p w14:paraId="70075C09" w14:textId="38FFC1EF" w:rsidR="0007682A" w:rsidRDefault="00A66B64">
      <w:pPr>
        <w:pStyle w:val="Paragrafoelenco"/>
        <w:numPr>
          <w:ilvl w:val="1"/>
          <w:numId w:val="16"/>
        </w:numPr>
        <w:spacing w:before="120"/>
        <w:jc w:val="both"/>
        <w:rPr>
          <w:rFonts w:ascii="Arial" w:hAnsi="Arial" w:cs="Arial"/>
        </w:rPr>
      </w:pPr>
      <w:r w:rsidRPr="008259D2">
        <w:rPr>
          <w:rFonts w:ascii="Arial" w:hAnsi="Arial" w:cs="Arial"/>
        </w:rPr>
        <w:t xml:space="preserve">La Direzione Regionale </w:t>
      </w:r>
      <w:r w:rsidR="00693E0F">
        <w:rPr>
          <w:rFonts w:ascii="Arial" w:hAnsi="Arial" w:cs="Arial"/>
        </w:rPr>
        <w:t>Sardegna</w:t>
      </w:r>
      <w:r w:rsidRPr="008259D2">
        <w:rPr>
          <w:rFonts w:ascii="Arial" w:hAnsi="Arial" w:cs="Arial"/>
        </w:rPr>
        <w:t xml:space="preserve"> con nota prot. n. </w:t>
      </w:r>
      <w:r w:rsidR="00693E0F">
        <w:rPr>
          <w:rFonts w:ascii="Arial" w:hAnsi="Arial" w:cs="Arial"/>
        </w:rPr>
        <w:t>12572</w:t>
      </w:r>
      <w:r w:rsidRPr="008259D2">
        <w:rPr>
          <w:rFonts w:ascii="Arial" w:hAnsi="Arial" w:cs="Arial"/>
        </w:rPr>
        <w:t xml:space="preserve"> del </w:t>
      </w:r>
      <w:r w:rsidR="00693E0F" w:rsidRPr="00693E0F">
        <w:rPr>
          <w:rFonts w:ascii="Arial" w:hAnsi="Arial" w:cs="Arial"/>
        </w:rPr>
        <w:t>17</w:t>
      </w:r>
      <w:r w:rsidRPr="00693E0F">
        <w:rPr>
          <w:rFonts w:ascii="Arial" w:hAnsi="Arial" w:cs="Arial"/>
        </w:rPr>
        <w:t>/</w:t>
      </w:r>
      <w:r w:rsidR="00693E0F" w:rsidRPr="00693E0F">
        <w:rPr>
          <w:rFonts w:ascii="Arial" w:hAnsi="Arial" w:cs="Arial"/>
        </w:rPr>
        <w:t>10</w:t>
      </w:r>
      <w:r w:rsidRPr="00693E0F">
        <w:rPr>
          <w:rFonts w:ascii="Arial" w:hAnsi="Arial" w:cs="Arial"/>
        </w:rPr>
        <w:t>/20</w:t>
      </w:r>
      <w:r w:rsidR="00693E0F" w:rsidRPr="00693E0F">
        <w:rPr>
          <w:rFonts w:ascii="Arial" w:hAnsi="Arial" w:cs="Arial"/>
        </w:rPr>
        <w:t>25</w:t>
      </w:r>
      <w:r w:rsidRPr="00693E0F">
        <w:rPr>
          <w:rFonts w:ascii="Arial" w:hAnsi="Arial" w:cs="Arial"/>
        </w:rPr>
        <w:t xml:space="preserve"> h</w:t>
      </w:r>
      <w:r w:rsidRPr="008259D2">
        <w:rPr>
          <w:rFonts w:ascii="Arial" w:hAnsi="Arial" w:cs="Arial"/>
        </w:rPr>
        <w:t>a richiesto il prescritto nulla osta alla stipula della concessione demaniale in ottemperanza all’art. 57 bi</w:t>
      </w:r>
      <w:r w:rsidR="00A333B4">
        <w:rPr>
          <w:rFonts w:ascii="Arial" w:hAnsi="Arial" w:cs="Arial"/>
        </w:rPr>
        <w:t>s</w:t>
      </w:r>
      <w:r w:rsidR="00730416">
        <w:rPr>
          <w:rFonts w:ascii="Arial" w:hAnsi="Arial" w:cs="Arial"/>
        </w:rPr>
        <w:t xml:space="preserve"> del Codice dei Beni Culturali.</w:t>
      </w:r>
    </w:p>
    <w:p w14:paraId="50FFFEAD" w14:textId="3E2CAE45" w:rsidR="0087347C" w:rsidRDefault="00052535" w:rsidP="00CC2E35">
      <w:pPr>
        <w:pStyle w:val="Paragrafoelenco"/>
        <w:numPr>
          <w:ilvl w:val="1"/>
          <w:numId w:val="16"/>
        </w:numPr>
        <w:spacing w:before="120"/>
        <w:jc w:val="both"/>
        <w:rPr>
          <w:rFonts w:ascii="Arial" w:hAnsi="Arial" w:cs="Arial"/>
        </w:rPr>
      </w:pPr>
      <w:r w:rsidRPr="0007682A">
        <w:rPr>
          <w:rFonts w:ascii="Arial" w:hAnsi="Arial" w:cs="Arial"/>
        </w:rPr>
        <w:t xml:space="preserve">La </w:t>
      </w:r>
      <w:r w:rsidR="00DF1058">
        <w:rPr>
          <w:rFonts w:ascii="Arial" w:hAnsi="Arial" w:cs="Arial"/>
        </w:rPr>
        <w:t xml:space="preserve">Commissione Regionale per il Patrimonio culturale della Sardegna </w:t>
      </w:r>
      <w:r w:rsidRPr="0007682A">
        <w:rPr>
          <w:rFonts w:ascii="Arial" w:hAnsi="Arial" w:cs="Arial"/>
          <w:color w:val="000000"/>
        </w:rPr>
        <w:t xml:space="preserve">del MIC con </w:t>
      </w:r>
      <w:r w:rsidR="00DF1058">
        <w:rPr>
          <w:rFonts w:ascii="Arial" w:hAnsi="Arial" w:cs="Arial"/>
          <w:color w:val="000000"/>
        </w:rPr>
        <w:t>decreto n. 52 del 26/11/2025</w:t>
      </w:r>
      <w:r w:rsidR="00CC2E35">
        <w:rPr>
          <w:rFonts w:ascii="Arial" w:hAnsi="Arial" w:cs="Arial"/>
          <w:color w:val="000000"/>
        </w:rPr>
        <w:t xml:space="preserve"> </w:t>
      </w:r>
      <w:r w:rsidR="00DF1058">
        <w:rPr>
          <w:rFonts w:ascii="Arial" w:hAnsi="Arial" w:cs="Arial"/>
          <w:color w:val="000000"/>
        </w:rPr>
        <w:t xml:space="preserve">ha autorizzato </w:t>
      </w:r>
      <w:r w:rsidRPr="0007682A">
        <w:rPr>
          <w:rFonts w:ascii="Arial" w:hAnsi="Arial" w:cs="Arial"/>
          <w:color w:val="000000"/>
        </w:rPr>
        <w:t>la concessione d’uso</w:t>
      </w:r>
      <w:r w:rsidR="00CC2E35">
        <w:rPr>
          <w:rFonts w:ascii="Arial" w:hAnsi="Arial" w:cs="Arial"/>
          <w:color w:val="000000"/>
        </w:rPr>
        <w:t xml:space="preserve"> temporanea</w:t>
      </w:r>
      <w:r w:rsidRPr="0007682A">
        <w:rPr>
          <w:rFonts w:ascii="Arial" w:hAnsi="Arial" w:cs="Arial"/>
          <w:color w:val="000000"/>
        </w:rPr>
        <w:t xml:space="preserve"> dell’immobile</w:t>
      </w:r>
      <w:r w:rsidR="00DF1058">
        <w:rPr>
          <w:rFonts w:ascii="Arial" w:hAnsi="Arial" w:cs="Arial"/>
          <w:color w:val="000000"/>
        </w:rPr>
        <w:t xml:space="preserve"> ai sensi dell’art. 57 bis del D.lgs. 42/2004 e ss.mm.ii.</w:t>
      </w:r>
      <w:r w:rsidRPr="0007682A">
        <w:rPr>
          <w:rFonts w:ascii="Arial" w:hAnsi="Arial" w:cs="Arial"/>
          <w:color w:val="000000"/>
        </w:rPr>
        <w:t xml:space="preserve"> apponendo le </w:t>
      </w:r>
      <w:r w:rsidRPr="00CC2E35">
        <w:rPr>
          <w:rFonts w:ascii="Arial" w:hAnsi="Arial" w:cs="Arial"/>
          <w:color w:val="000000"/>
        </w:rPr>
        <w:t xml:space="preserve">conseguenti prescrizioni e condizioni, integralmente riportate </w:t>
      </w:r>
      <w:r w:rsidRPr="00CC2E35">
        <w:rPr>
          <w:rFonts w:ascii="Arial" w:hAnsi="Arial" w:cs="Arial"/>
          <w:b/>
          <w:color w:val="000000"/>
        </w:rPr>
        <w:t>nell’Allegato A - Scheda Immobile</w:t>
      </w:r>
      <w:r w:rsidRPr="00CC2E35">
        <w:rPr>
          <w:rFonts w:ascii="Arial" w:hAnsi="Arial" w:cs="Arial"/>
          <w:color w:val="000000"/>
        </w:rPr>
        <w:t xml:space="preserve">, che il </w:t>
      </w:r>
      <w:r w:rsidR="00506B39" w:rsidRPr="00CC2E35">
        <w:rPr>
          <w:rFonts w:ascii="Arial" w:hAnsi="Arial" w:cs="Arial"/>
        </w:rPr>
        <w:t>Concessionario</w:t>
      </w:r>
      <w:r w:rsidRPr="00CC2E35">
        <w:rPr>
          <w:rFonts w:ascii="Arial" w:hAnsi="Arial" w:cs="Arial"/>
          <w:color w:val="000000"/>
        </w:rPr>
        <w:t xml:space="preserve"> è tenuto ad osservare per tutta la durata del rapporto concessorio.</w:t>
      </w:r>
      <w:r w:rsidR="002A23A3" w:rsidRPr="0007682A">
        <w:rPr>
          <w:rFonts w:ascii="Arial" w:hAnsi="Arial" w:cs="Arial"/>
          <w:color w:val="000000"/>
        </w:rPr>
        <w:t xml:space="preserve"> </w:t>
      </w:r>
    </w:p>
    <w:p w14:paraId="5195FF96" w14:textId="77777777" w:rsidR="0087347C" w:rsidRDefault="0087347C" w:rsidP="002A23A3">
      <w:pPr>
        <w:pStyle w:val="Paragrafoelenco"/>
        <w:spacing w:before="120"/>
        <w:ind w:left="360"/>
        <w:jc w:val="both"/>
        <w:rPr>
          <w:rFonts w:ascii="Arial" w:hAnsi="Arial" w:cs="Arial"/>
        </w:rPr>
      </w:pPr>
    </w:p>
    <w:p w14:paraId="3237EF6A" w14:textId="47DC2108" w:rsidR="005F3A7F" w:rsidRPr="008259D2" w:rsidRDefault="005F3A7F">
      <w:pPr>
        <w:pStyle w:val="Paragrafoelenco"/>
        <w:numPr>
          <w:ilvl w:val="1"/>
          <w:numId w:val="16"/>
        </w:numPr>
        <w:spacing w:before="120"/>
        <w:jc w:val="both"/>
        <w:rPr>
          <w:rFonts w:ascii="Arial" w:hAnsi="Arial" w:cs="Arial"/>
        </w:rPr>
      </w:pPr>
      <w:r w:rsidRPr="008259D2">
        <w:rPr>
          <w:rFonts w:ascii="Arial" w:hAnsi="Arial" w:cs="Arial"/>
        </w:rPr>
        <w:t xml:space="preserve">Per partecipare alla procedura è necessario che il concorrente sia a conoscenza dello stato del bene per il quale presenta l’offerta; a tal fine, come previsto al </w:t>
      </w:r>
      <w:r w:rsidRPr="0000138F">
        <w:rPr>
          <w:rFonts w:ascii="Arial" w:hAnsi="Arial" w:cs="Arial"/>
          <w:b/>
        </w:rPr>
        <w:t>punto A.2</w:t>
      </w:r>
      <w:r w:rsidRPr="008259D2">
        <w:rPr>
          <w:rFonts w:ascii="Arial" w:hAnsi="Arial" w:cs="Arial"/>
        </w:rPr>
        <w:t xml:space="preserve"> del presente </w:t>
      </w:r>
      <w:r w:rsidR="008B3DB2" w:rsidRPr="008259D2">
        <w:rPr>
          <w:rFonts w:ascii="Arial" w:hAnsi="Arial" w:cs="Arial"/>
        </w:rPr>
        <w:t>Documento</w:t>
      </w:r>
      <w:r w:rsidRPr="008259D2">
        <w:rPr>
          <w:rFonts w:ascii="Arial" w:hAnsi="Arial" w:cs="Arial"/>
        </w:rPr>
        <w:t xml:space="preserve"> è obbligatorio, alternativamente:</w:t>
      </w:r>
    </w:p>
    <w:p w14:paraId="26E89066" w14:textId="05975FFF" w:rsidR="005F3A7F" w:rsidRPr="00E03A1D" w:rsidRDefault="005F3A7F">
      <w:pPr>
        <w:pStyle w:val="Rientrocorpodeltesto"/>
        <w:numPr>
          <w:ilvl w:val="1"/>
          <w:numId w:val="17"/>
        </w:numPr>
        <w:tabs>
          <w:tab w:val="left" w:pos="709"/>
        </w:tabs>
        <w:spacing w:before="120" w:after="0"/>
        <w:ind w:left="709" w:right="-284" w:hanging="283"/>
        <w:rPr>
          <w:rFonts w:ascii="Arial" w:hAnsi="Arial" w:cs="Arial"/>
        </w:rPr>
      </w:pPr>
      <w:r w:rsidRPr="00E03A1D">
        <w:rPr>
          <w:rFonts w:ascii="Arial" w:hAnsi="Arial" w:cs="Arial"/>
        </w:rPr>
        <w:t xml:space="preserve">eseguire un sopralluogo da effettuarsi fino al </w:t>
      </w:r>
      <w:r w:rsidR="0006450B" w:rsidRPr="0006450B">
        <w:rPr>
          <w:rFonts w:ascii="Arial" w:hAnsi="Arial" w:cs="Arial"/>
        </w:rPr>
        <w:t>18</w:t>
      </w:r>
      <w:r w:rsidR="00F40F03" w:rsidRPr="0006450B">
        <w:rPr>
          <w:rFonts w:ascii="Arial" w:hAnsi="Arial" w:cs="Arial"/>
        </w:rPr>
        <w:t>/</w:t>
      </w:r>
      <w:r w:rsidR="0006450B" w:rsidRPr="0006450B">
        <w:rPr>
          <w:rFonts w:ascii="Arial" w:hAnsi="Arial" w:cs="Arial"/>
        </w:rPr>
        <w:t>03</w:t>
      </w:r>
      <w:r w:rsidR="00F40F03" w:rsidRPr="0006450B">
        <w:rPr>
          <w:rFonts w:ascii="Arial" w:hAnsi="Arial" w:cs="Arial"/>
        </w:rPr>
        <w:t>/20</w:t>
      </w:r>
      <w:r w:rsidR="0006450B" w:rsidRPr="0006450B">
        <w:rPr>
          <w:rFonts w:ascii="Arial" w:hAnsi="Arial" w:cs="Arial"/>
        </w:rPr>
        <w:t>26</w:t>
      </w:r>
      <w:r w:rsidRPr="00E03A1D">
        <w:rPr>
          <w:rFonts w:ascii="Arial" w:hAnsi="Arial" w:cs="Arial"/>
        </w:rPr>
        <w:t>, secondo i tempi e le modalità da concordare con il Responsabile del procedimento</w:t>
      </w:r>
      <w:r w:rsidR="0000138F">
        <w:rPr>
          <w:rFonts w:ascii="Arial" w:hAnsi="Arial" w:cs="Arial"/>
        </w:rPr>
        <w:t xml:space="preserve"> </w:t>
      </w:r>
      <w:r w:rsidR="00CC2E35">
        <w:rPr>
          <w:rFonts w:ascii="Arial" w:hAnsi="Arial" w:cs="Arial"/>
        </w:rPr>
        <w:t xml:space="preserve">e referente per il sopralluogo </w:t>
      </w:r>
      <w:r w:rsidRPr="00E03A1D">
        <w:rPr>
          <w:rFonts w:ascii="Arial" w:hAnsi="Arial" w:cs="Arial"/>
        </w:rPr>
        <w:t xml:space="preserve">mediante richiesta scritta in lingua italiana che dovrà essere trasmessa via e-mail con congruo preavviso, fino al </w:t>
      </w:r>
      <w:r w:rsidR="0006450B" w:rsidRPr="0006450B">
        <w:rPr>
          <w:rFonts w:ascii="Arial" w:hAnsi="Arial" w:cs="Arial"/>
        </w:rPr>
        <w:t>11</w:t>
      </w:r>
      <w:r w:rsidR="00F40F03" w:rsidRPr="0006450B">
        <w:rPr>
          <w:rFonts w:ascii="Arial" w:hAnsi="Arial" w:cs="Arial"/>
        </w:rPr>
        <w:t>/</w:t>
      </w:r>
      <w:r w:rsidR="0006450B" w:rsidRPr="0006450B">
        <w:rPr>
          <w:rFonts w:ascii="Arial" w:hAnsi="Arial" w:cs="Arial"/>
        </w:rPr>
        <w:t>03</w:t>
      </w:r>
      <w:r w:rsidR="00F40F03" w:rsidRPr="0006450B">
        <w:rPr>
          <w:rFonts w:ascii="Arial" w:hAnsi="Arial" w:cs="Arial"/>
        </w:rPr>
        <w:t>/20</w:t>
      </w:r>
      <w:r w:rsidR="0006450B" w:rsidRPr="0006450B">
        <w:rPr>
          <w:rFonts w:ascii="Arial" w:hAnsi="Arial" w:cs="Arial"/>
        </w:rPr>
        <w:t>26</w:t>
      </w:r>
      <w:r w:rsidR="00DD31DB" w:rsidRPr="00E03A1D">
        <w:rPr>
          <w:rFonts w:ascii="Arial" w:hAnsi="Arial" w:cs="Arial"/>
        </w:rPr>
        <w:t>, all’</w:t>
      </w:r>
      <w:r w:rsidRPr="00E03A1D">
        <w:rPr>
          <w:rFonts w:ascii="Arial" w:hAnsi="Arial" w:cs="Arial"/>
        </w:rPr>
        <w:t xml:space="preserve">indirizzo di posta elettronica indicato al </w:t>
      </w:r>
      <w:r w:rsidR="0000138F" w:rsidRPr="0000138F">
        <w:rPr>
          <w:rFonts w:ascii="Arial" w:hAnsi="Arial" w:cs="Arial"/>
          <w:b/>
        </w:rPr>
        <w:t>punto 1.25</w:t>
      </w:r>
      <w:r w:rsidRPr="0000138F">
        <w:rPr>
          <w:rFonts w:ascii="Arial" w:hAnsi="Arial" w:cs="Arial"/>
        </w:rPr>
        <w:t>.</w:t>
      </w:r>
      <w:r w:rsidRPr="00E03A1D">
        <w:rPr>
          <w:rFonts w:ascii="Arial" w:hAnsi="Arial" w:cs="Arial"/>
        </w:rPr>
        <w:t xml:space="preserve"> Nella richiesta di sopralluogo il concorrente dovrà indicare i nominativi delle persone (massimo quattro) che parteciperanno alla visita (con i rispettivi dati anagrafici e telefonici). A seguito della visita sarà rilasciato un “Attestato di sopralluogo”, di cui la Direzione Regionale </w:t>
      </w:r>
      <w:r w:rsidR="00693E0F">
        <w:rPr>
          <w:rFonts w:ascii="Arial" w:hAnsi="Arial" w:cs="Arial"/>
        </w:rPr>
        <w:t>Sardegna</w:t>
      </w:r>
      <w:r w:rsidRPr="00E03A1D">
        <w:rPr>
          <w:rFonts w:ascii="Arial" w:hAnsi="Arial" w:cs="Arial"/>
        </w:rPr>
        <w:t xml:space="preserve"> conserverà una copia debitamente sottoscritta dallo stesso, che dovrà essere presentato dal concorrente per la partecipazione alla gara </w:t>
      </w:r>
      <w:r w:rsidRPr="00E03A1D">
        <w:rPr>
          <w:rFonts w:ascii="Arial" w:hAnsi="Arial" w:cs="Arial"/>
        </w:rPr>
        <w:lastRenderedPageBreak/>
        <w:t xml:space="preserve">unitamente agli altri documenti richiesti. La mancata presentazione dell’attestato non comprometterà l’ammissione del concorrente alla successiva fase della procedura nei limiti in cui la relativa copia agli atti dell’Agenzia risulti effettivamente sottoscritta dal soggetto che ha effettuato il sopralluogo; diversamente, il concorrente sarà escluso dalla procedura; </w:t>
      </w:r>
    </w:p>
    <w:p w14:paraId="42F85932" w14:textId="77777777" w:rsidR="005F3A7F" w:rsidRPr="00E03A1D" w:rsidRDefault="005F3A7F">
      <w:pPr>
        <w:pStyle w:val="Rientrocorpodeltesto"/>
        <w:numPr>
          <w:ilvl w:val="1"/>
          <w:numId w:val="17"/>
        </w:numPr>
        <w:tabs>
          <w:tab w:val="left" w:pos="709"/>
        </w:tabs>
        <w:spacing w:before="120" w:after="0"/>
        <w:ind w:left="709" w:right="-284" w:hanging="283"/>
        <w:rPr>
          <w:rFonts w:ascii="Arial" w:hAnsi="Arial" w:cs="Arial"/>
        </w:rPr>
      </w:pPr>
      <w:r w:rsidRPr="00E03A1D">
        <w:rPr>
          <w:rFonts w:ascii="Arial" w:hAnsi="Arial" w:cs="Arial"/>
        </w:rPr>
        <w:t xml:space="preserve">presentare una dichiarazione – da rendere in conformità </w:t>
      </w:r>
      <w:r w:rsidR="002A321E" w:rsidRPr="0000138F">
        <w:rPr>
          <w:rFonts w:ascii="Arial" w:hAnsi="Arial" w:cs="Arial"/>
        </w:rPr>
        <w:t>all’</w:t>
      </w:r>
      <w:r w:rsidR="002A321E" w:rsidRPr="0000138F">
        <w:rPr>
          <w:rFonts w:ascii="Arial" w:hAnsi="Arial" w:cs="Arial"/>
          <w:b/>
        </w:rPr>
        <w:t xml:space="preserve">Allegato </w:t>
      </w:r>
      <w:r w:rsidRPr="0000138F">
        <w:rPr>
          <w:rFonts w:ascii="Arial" w:hAnsi="Arial" w:cs="Arial"/>
          <w:b/>
        </w:rPr>
        <w:t>II</w:t>
      </w:r>
      <w:r w:rsidRPr="002A23A3">
        <w:rPr>
          <w:rFonts w:ascii="Arial" w:hAnsi="Arial" w:cs="Arial"/>
          <w:b/>
        </w:rPr>
        <w:t xml:space="preserve"> </w:t>
      </w:r>
      <w:r w:rsidRPr="00E03A1D">
        <w:rPr>
          <w:rFonts w:ascii="Arial" w:hAnsi="Arial" w:cs="Arial"/>
        </w:rPr>
        <w:t>- attestante la conoscenza dello stato dei luoghi in relazione al bene per il quale si concorre.</w:t>
      </w:r>
    </w:p>
    <w:p w14:paraId="4366B362" w14:textId="7FC622FB" w:rsidR="002A23A3" w:rsidRDefault="005F3A7F">
      <w:pPr>
        <w:pStyle w:val="Paragrafoelenco"/>
        <w:numPr>
          <w:ilvl w:val="1"/>
          <w:numId w:val="16"/>
        </w:numPr>
        <w:spacing w:before="120"/>
        <w:jc w:val="both"/>
        <w:rPr>
          <w:rFonts w:ascii="Arial" w:hAnsi="Arial" w:cs="Arial"/>
        </w:rPr>
      </w:pPr>
      <w:r w:rsidRPr="00E03A1D">
        <w:rPr>
          <w:rFonts w:ascii="Arial" w:hAnsi="Arial" w:cs="Arial"/>
        </w:rPr>
        <w:t>La documentazione di gara, unit</w:t>
      </w:r>
      <w:r w:rsidRPr="001B58C6">
        <w:rPr>
          <w:rFonts w:ascii="Arial" w:hAnsi="Arial" w:cs="Arial"/>
        </w:rPr>
        <w:t>amente alla documentazione tecnica allegata, è reperibile sul sito istituzionale dell’Agenzia</w:t>
      </w:r>
      <w:r w:rsidR="00046684">
        <w:rPr>
          <w:rFonts w:ascii="Arial" w:hAnsi="Arial" w:cs="Arial"/>
        </w:rPr>
        <w:t xml:space="preserve"> </w:t>
      </w:r>
      <w:hyperlink r:id="rId11" w:history="1">
        <w:r w:rsidR="001B58C6" w:rsidRPr="00BD5F0B">
          <w:rPr>
            <w:rStyle w:val="Collegamentoipertestuale"/>
            <w:rFonts w:ascii="Arial" w:hAnsi="Arial" w:cs="Arial"/>
          </w:rPr>
          <w:t>https://www.agenziademanio.it</w:t>
        </w:r>
      </w:hyperlink>
      <w:r w:rsidR="001B58C6">
        <w:rPr>
          <w:rFonts w:ascii="Arial" w:hAnsi="Arial" w:cs="Arial"/>
        </w:rPr>
        <w:t xml:space="preserve"> </w:t>
      </w:r>
      <w:r w:rsidRPr="001B58C6">
        <w:rPr>
          <w:rFonts w:ascii="Arial" w:hAnsi="Arial" w:cs="Arial"/>
        </w:rPr>
        <w:t>mediante il percorso “Gare e Aste-Immobiliare” ed è altresì in visione presso la Direzione Regionale</w:t>
      </w:r>
      <w:r w:rsidR="0000138F">
        <w:rPr>
          <w:rFonts w:ascii="Arial" w:hAnsi="Arial" w:cs="Arial"/>
        </w:rPr>
        <w:t xml:space="preserve"> </w:t>
      </w:r>
      <w:r w:rsidR="0000138F">
        <w:rPr>
          <w:rFonts w:ascii="Arial" w:hAnsi="Arial" w:cs="Arial"/>
        </w:rPr>
        <w:softHyphen/>
      </w:r>
      <w:r w:rsidR="0000138F">
        <w:rPr>
          <w:rFonts w:ascii="Arial" w:hAnsi="Arial" w:cs="Arial"/>
        </w:rPr>
        <w:softHyphen/>
      </w:r>
      <w:r w:rsidR="0000138F">
        <w:rPr>
          <w:rFonts w:ascii="Arial" w:hAnsi="Arial" w:cs="Arial"/>
        </w:rPr>
        <w:softHyphen/>
      </w:r>
      <w:r w:rsidR="0000138F">
        <w:rPr>
          <w:rFonts w:ascii="Arial" w:hAnsi="Arial" w:cs="Arial"/>
        </w:rPr>
        <w:softHyphen/>
      </w:r>
      <w:r w:rsidR="00693E0F">
        <w:rPr>
          <w:rFonts w:ascii="Arial" w:hAnsi="Arial" w:cs="Arial"/>
        </w:rPr>
        <w:t>Sardegna</w:t>
      </w:r>
      <w:r w:rsidR="009C5914">
        <w:rPr>
          <w:rFonts w:ascii="Arial" w:hAnsi="Arial" w:cs="Arial"/>
        </w:rPr>
        <w:t xml:space="preserve"> </w:t>
      </w:r>
      <w:r w:rsidRPr="001B58C6">
        <w:rPr>
          <w:rFonts w:ascii="Arial" w:hAnsi="Arial" w:cs="Arial"/>
        </w:rPr>
        <w:t>sita in</w:t>
      </w:r>
      <w:r w:rsidR="0000138F">
        <w:rPr>
          <w:rFonts w:ascii="Arial" w:hAnsi="Arial" w:cs="Arial"/>
        </w:rPr>
        <w:t xml:space="preserve"> </w:t>
      </w:r>
      <w:r w:rsidR="00693E0F">
        <w:rPr>
          <w:rFonts w:ascii="Arial" w:hAnsi="Arial" w:cs="Arial"/>
        </w:rPr>
        <w:t>Via Lo Frasso n. 2 Cagliari – Via Giagu n. 9 Sassari.</w:t>
      </w:r>
    </w:p>
    <w:p w14:paraId="4F9599AD" w14:textId="55FC8BCB" w:rsidR="001B58C6" w:rsidRPr="002A23A3" w:rsidRDefault="005F3A7F">
      <w:pPr>
        <w:pStyle w:val="Paragrafoelenco"/>
        <w:numPr>
          <w:ilvl w:val="1"/>
          <w:numId w:val="16"/>
        </w:numPr>
        <w:spacing w:before="120"/>
        <w:jc w:val="both"/>
        <w:rPr>
          <w:rFonts w:ascii="Arial" w:hAnsi="Arial" w:cs="Arial"/>
        </w:rPr>
      </w:pPr>
      <w:r w:rsidRPr="002A23A3">
        <w:rPr>
          <w:rFonts w:ascii="Arial" w:hAnsi="Arial" w:cs="Arial"/>
        </w:rPr>
        <w:t xml:space="preserve">La gara sarà dichiarata deserta se non sarà presentata almeno un’offerta. </w:t>
      </w:r>
    </w:p>
    <w:p w14:paraId="59C7ECD2" w14:textId="790AC618" w:rsidR="001B58C6" w:rsidRDefault="0092313A">
      <w:pPr>
        <w:pStyle w:val="Paragrafoelenco"/>
        <w:numPr>
          <w:ilvl w:val="1"/>
          <w:numId w:val="16"/>
        </w:numPr>
        <w:spacing w:before="120"/>
        <w:ind w:left="357" w:hanging="357"/>
        <w:jc w:val="both"/>
        <w:rPr>
          <w:rFonts w:ascii="Arial" w:hAnsi="Arial" w:cs="Arial"/>
        </w:rPr>
      </w:pPr>
      <w:r w:rsidRPr="001B58C6">
        <w:rPr>
          <w:rFonts w:ascii="Arial" w:hAnsi="Arial" w:cs="Arial"/>
        </w:rPr>
        <w:t>L’Agenzia si riserva, a suo insindacabile giudizio e in qualsiasi momento, la facoltà di non dare seguito alla presente procedura.</w:t>
      </w:r>
    </w:p>
    <w:p w14:paraId="2903AF17" w14:textId="7EAB42EB" w:rsidR="005F3A7F" w:rsidRPr="003A4BA4" w:rsidRDefault="005F3A7F">
      <w:pPr>
        <w:pStyle w:val="Paragrafoelenco"/>
        <w:numPr>
          <w:ilvl w:val="1"/>
          <w:numId w:val="16"/>
        </w:numPr>
        <w:spacing w:before="120"/>
        <w:ind w:left="357" w:hanging="357"/>
        <w:jc w:val="both"/>
        <w:rPr>
          <w:rFonts w:ascii="Arial" w:hAnsi="Arial" w:cs="Arial"/>
        </w:rPr>
      </w:pPr>
      <w:r w:rsidRPr="001B58C6">
        <w:rPr>
          <w:rFonts w:ascii="Arial" w:hAnsi="Arial" w:cs="Arial"/>
        </w:rPr>
        <w:t>Il Responsabile del procedimento</w:t>
      </w:r>
      <w:r w:rsidR="00CC2E35">
        <w:rPr>
          <w:rFonts w:ascii="Arial" w:hAnsi="Arial" w:cs="Arial"/>
        </w:rPr>
        <w:t xml:space="preserve"> e referente per il sopralluogo </w:t>
      </w:r>
      <w:r w:rsidRPr="001B58C6">
        <w:rPr>
          <w:rFonts w:ascii="Arial" w:hAnsi="Arial" w:cs="Arial"/>
        </w:rPr>
        <w:t xml:space="preserve">è </w:t>
      </w:r>
      <w:r w:rsidR="00693E0F">
        <w:rPr>
          <w:rFonts w:ascii="Arial" w:hAnsi="Arial" w:cs="Arial"/>
        </w:rPr>
        <w:t>Pietro Arrica</w:t>
      </w:r>
      <w:r w:rsidRPr="001B58C6">
        <w:rPr>
          <w:rFonts w:ascii="Arial" w:hAnsi="Arial" w:cs="Arial"/>
        </w:rPr>
        <w:t xml:space="preserve"> reperibile al seguente indirizzo di posta elettronica</w:t>
      </w:r>
      <w:r w:rsidR="0006450B">
        <w:rPr>
          <w:rFonts w:ascii="Arial" w:hAnsi="Arial" w:cs="Arial"/>
        </w:rPr>
        <w:t>:</w:t>
      </w:r>
      <w:r w:rsidRPr="001B58C6">
        <w:rPr>
          <w:rFonts w:ascii="Arial" w:hAnsi="Arial" w:cs="Arial"/>
        </w:rPr>
        <w:t xml:space="preserve"> </w:t>
      </w:r>
      <w:hyperlink r:id="rId12" w:history="1">
        <w:r w:rsidR="0006450B" w:rsidRPr="00D949A8">
          <w:rPr>
            <w:rStyle w:val="Collegamentoipertestuale"/>
            <w:rFonts w:ascii="Arial" w:hAnsi="Arial" w:cs="Arial"/>
          </w:rPr>
          <w:t>pietro.arrica@agenziademanio.it</w:t>
        </w:r>
      </w:hyperlink>
    </w:p>
    <w:p w14:paraId="7741FE88" w14:textId="77777777" w:rsidR="003A4BA4" w:rsidRDefault="003A4BA4" w:rsidP="003A4BA4">
      <w:pPr>
        <w:pStyle w:val="Paragrafoelenco"/>
        <w:tabs>
          <w:tab w:val="left" w:pos="390"/>
          <w:tab w:val="center" w:pos="4819"/>
        </w:tabs>
        <w:spacing w:before="120" w:after="120"/>
        <w:ind w:left="360" w:right="-284"/>
        <w:jc w:val="both"/>
        <w:rPr>
          <w:rFonts w:ascii="Arial" w:hAnsi="Arial" w:cs="Arial"/>
          <w:color w:val="FF0000"/>
          <w:highlight w:val="yellow"/>
        </w:rPr>
      </w:pPr>
    </w:p>
    <w:p w14:paraId="5F085B97" w14:textId="77777777" w:rsidR="007925FB" w:rsidRPr="00E03A1D" w:rsidRDefault="007925FB" w:rsidP="004233F8">
      <w:pPr>
        <w:pStyle w:val="Rientrocorpodeltesto"/>
        <w:tabs>
          <w:tab w:val="left" w:pos="540"/>
        </w:tabs>
        <w:spacing w:before="120"/>
        <w:ind w:left="360" w:right="-284" w:firstLine="0"/>
        <w:jc w:val="left"/>
        <w:rPr>
          <w:rFonts w:ascii="Arial" w:hAnsi="Arial" w:cs="Arial"/>
          <w:color w:val="000000"/>
        </w:rPr>
      </w:pPr>
    </w:p>
    <w:p w14:paraId="579BDBA1" w14:textId="77777777" w:rsidR="005F3A7F" w:rsidRPr="00E03A1D" w:rsidRDefault="005F3A7F" w:rsidP="004233F8">
      <w:pPr>
        <w:tabs>
          <w:tab w:val="left" w:pos="0"/>
          <w:tab w:val="center" w:pos="4819"/>
        </w:tabs>
        <w:spacing w:before="120" w:after="120"/>
        <w:ind w:right="-284"/>
        <w:rPr>
          <w:rFonts w:ascii="Arial" w:hAnsi="Arial" w:cs="Arial"/>
          <w:b/>
        </w:rPr>
      </w:pPr>
      <w:r w:rsidRPr="00E03A1D">
        <w:rPr>
          <w:rFonts w:ascii="Arial" w:hAnsi="Arial" w:cs="Arial"/>
          <w:b/>
        </w:rPr>
        <w:t xml:space="preserve">2. </w:t>
      </w:r>
      <w:r w:rsidRPr="004233F8">
        <w:rPr>
          <w:rFonts w:ascii="Arial" w:hAnsi="Arial" w:cs="Arial"/>
          <w:b/>
        </w:rPr>
        <w:t>SOGGETTI AMMESSI</w:t>
      </w:r>
    </w:p>
    <w:p w14:paraId="11459492" w14:textId="77777777" w:rsidR="005F3A7F" w:rsidRPr="00E03A1D" w:rsidRDefault="005F3A7F" w:rsidP="00FC255D">
      <w:pPr>
        <w:pStyle w:val="Rientrocorpodeltesto"/>
        <w:tabs>
          <w:tab w:val="left" w:pos="709"/>
        </w:tabs>
        <w:spacing w:before="120" w:after="0"/>
        <w:ind w:left="567" w:right="-284" w:hanging="567"/>
        <w:rPr>
          <w:rFonts w:ascii="Arial" w:hAnsi="Arial" w:cs="Arial"/>
        </w:rPr>
      </w:pPr>
      <w:r w:rsidRPr="00E03A1D">
        <w:rPr>
          <w:rFonts w:ascii="Arial" w:hAnsi="Arial" w:cs="Arial"/>
        </w:rPr>
        <w:t>2.1</w:t>
      </w:r>
      <w:r w:rsidRPr="00E03A1D">
        <w:rPr>
          <w:rFonts w:ascii="Arial" w:hAnsi="Arial" w:cs="Arial"/>
        </w:rPr>
        <w:tab/>
        <w:t xml:space="preserve">Può partecipare alla procedura chiunque sia in possesso dei requisiti da comprovare con la presentazione della documentazione amministrativa prevista al </w:t>
      </w:r>
      <w:r w:rsidRPr="00C5408F">
        <w:rPr>
          <w:rFonts w:ascii="Arial" w:hAnsi="Arial" w:cs="Arial"/>
          <w:b/>
        </w:rPr>
        <w:t>punto 3.4</w:t>
      </w:r>
      <w:r w:rsidRPr="00E03A1D">
        <w:rPr>
          <w:rFonts w:ascii="Arial" w:hAnsi="Arial" w:cs="Arial"/>
        </w:rPr>
        <w:t xml:space="preserve"> del presente </w:t>
      </w:r>
      <w:r w:rsidR="00387339" w:rsidRPr="00E03A1D">
        <w:rPr>
          <w:rFonts w:ascii="Arial" w:hAnsi="Arial" w:cs="Arial"/>
        </w:rPr>
        <w:t>D</w:t>
      </w:r>
      <w:r w:rsidR="00B5783B" w:rsidRPr="00E03A1D">
        <w:rPr>
          <w:rFonts w:ascii="Arial" w:hAnsi="Arial" w:cs="Arial"/>
        </w:rPr>
        <w:t>ocumento</w:t>
      </w:r>
      <w:r w:rsidRPr="00E03A1D">
        <w:rPr>
          <w:rFonts w:ascii="Arial" w:hAnsi="Arial" w:cs="Arial"/>
        </w:rPr>
        <w:t xml:space="preserve">. </w:t>
      </w:r>
    </w:p>
    <w:p w14:paraId="356159CA" w14:textId="114C2956" w:rsidR="005F3A7F" w:rsidRPr="00E03A1D" w:rsidRDefault="005F3A7F" w:rsidP="00FC255D">
      <w:pPr>
        <w:pStyle w:val="Rientrocorpodeltesto"/>
        <w:tabs>
          <w:tab w:val="left" w:pos="709"/>
        </w:tabs>
        <w:spacing w:before="120" w:after="0"/>
        <w:ind w:left="567" w:right="-284" w:hanging="567"/>
        <w:rPr>
          <w:rFonts w:ascii="Arial" w:hAnsi="Arial" w:cs="Arial"/>
        </w:rPr>
      </w:pPr>
      <w:r w:rsidRPr="00E03A1D">
        <w:rPr>
          <w:rFonts w:ascii="Arial" w:hAnsi="Arial" w:cs="Arial"/>
        </w:rPr>
        <w:t>2.2</w:t>
      </w:r>
      <w:r w:rsidRPr="00E03A1D">
        <w:rPr>
          <w:rFonts w:ascii="Arial" w:hAnsi="Arial" w:cs="Arial"/>
        </w:rPr>
        <w:tab/>
      </w:r>
      <w:r w:rsidR="008151C2" w:rsidRPr="00E03A1D">
        <w:rPr>
          <w:rFonts w:ascii="Arial" w:hAnsi="Arial" w:cs="Arial"/>
        </w:rPr>
        <w:t>È</w:t>
      </w:r>
      <w:r w:rsidRPr="00E03A1D">
        <w:rPr>
          <w:rFonts w:ascii="Arial" w:hAnsi="Arial" w:cs="Arial"/>
        </w:rPr>
        <w:t xml:space="preserve"> ammessa la partecipazione in forma singola o in raggruppamento.</w:t>
      </w:r>
    </w:p>
    <w:p w14:paraId="72BE6F6C" w14:textId="77777777" w:rsidR="005F3A7F" w:rsidRPr="00E03A1D" w:rsidRDefault="005F3A7F" w:rsidP="00FC255D">
      <w:pPr>
        <w:pStyle w:val="Rientrocorpodeltesto"/>
        <w:tabs>
          <w:tab w:val="left" w:pos="709"/>
        </w:tabs>
        <w:spacing w:before="120" w:after="0"/>
        <w:ind w:left="567" w:right="-284" w:hanging="567"/>
        <w:rPr>
          <w:rFonts w:ascii="Arial" w:hAnsi="Arial" w:cs="Arial"/>
        </w:rPr>
      </w:pPr>
      <w:r w:rsidRPr="00E03A1D">
        <w:rPr>
          <w:rFonts w:ascii="Arial" w:hAnsi="Arial" w:cs="Arial"/>
        </w:rPr>
        <w:t>2.3</w:t>
      </w:r>
      <w:r w:rsidRPr="00E03A1D">
        <w:rPr>
          <w:rFonts w:ascii="Arial" w:hAnsi="Arial" w:cs="Arial"/>
        </w:rPr>
        <w:tab/>
        <w:t>Si precisa che:</w:t>
      </w:r>
    </w:p>
    <w:p w14:paraId="0EC588A9" w14:textId="77777777" w:rsidR="005F3A7F" w:rsidRPr="00E03A1D" w:rsidRDefault="005F3A7F">
      <w:pPr>
        <w:pStyle w:val="Rientrocorpodeltesto"/>
        <w:numPr>
          <w:ilvl w:val="0"/>
          <w:numId w:val="18"/>
        </w:numPr>
        <w:tabs>
          <w:tab w:val="left" w:pos="709"/>
        </w:tabs>
        <w:spacing w:before="120" w:after="0"/>
        <w:ind w:right="-284"/>
        <w:rPr>
          <w:rFonts w:ascii="Arial" w:hAnsi="Arial" w:cs="Arial"/>
        </w:rPr>
      </w:pPr>
      <w:r w:rsidRPr="00E03A1D">
        <w:rPr>
          <w:rFonts w:ascii="Arial" w:hAnsi="Arial" w:cs="Arial"/>
        </w:rPr>
        <w:t xml:space="preserve">è fatto divieto ai concorrenti di partecipare in più di un raggruppamento o consorzio, ovvero di partecipare anche in forma individuale in caso di partecipazione in forma associata; </w:t>
      </w:r>
    </w:p>
    <w:p w14:paraId="4B1869C6" w14:textId="0B332E5B" w:rsidR="005F3A7F" w:rsidRPr="00E03A1D" w:rsidRDefault="005F3A7F">
      <w:pPr>
        <w:pStyle w:val="Rientrocorpodeltesto"/>
        <w:numPr>
          <w:ilvl w:val="0"/>
          <w:numId w:val="18"/>
        </w:numPr>
        <w:tabs>
          <w:tab w:val="left" w:pos="709"/>
        </w:tabs>
        <w:spacing w:before="120" w:after="0"/>
        <w:ind w:right="-284"/>
        <w:rPr>
          <w:rFonts w:ascii="Arial" w:hAnsi="Arial" w:cs="Arial"/>
        </w:rPr>
      </w:pPr>
      <w:r w:rsidRPr="00E03A1D">
        <w:rPr>
          <w:rFonts w:ascii="Arial" w:hAnsi="Arial" w:cs="Arial"/>
        </w:rPr>
        <w:t>è fatto divieto ai consorziati per i quali eventualmente concorra il consorzio stabile/consorzio tra società cooperative/consorzio tra imprese artigiane di partecipare in qualsiasi altra forma; in caso di inosservanza di tale divieto saranno esclusi dalla procedura sia il consorzio che i consorziati e troverà applicazione l’art. 353 c.p.</w:t>
      </w:r>
    </w:p>
    <w:p w14:paraId="029EBB7B" w14:textId="77777777" w:rsidR="005F3A7F" w:rsidRDefault="005F3A7F" w:rsidP="004233F8">
      <w:pPr>
        <w:pStyle w:val="Rientrocorpodeltesto"/>
        <w:tabs>
          <w:tab w:val="left" w:pos="0"/>
        </w:tabs>
        <w:spacing w:before="120"/>
        <w:ind w:right="-284" w:firstLine="0"/>
        <w:jc w:val="center"/>
        <w:rPr>
          <w:rStyle w:val="Collegamentoipertestuale"/>
          <w:rFonts w:ascii="Arial" w:hAnsi="Arial" w:cs="Arial"/>
          <w:b/>
          <w:u w:val="none"/>
        </w:rPr>
      </w:pPr>
    </w:p>
    <w:p w14:paraId="1E8B1C67" w14:textId="77777777" w:rsidR="005F3A7F" w:rsidRPr="004233F8" w:rsidRDefault="005F3A7F" w:rsidP="004233F8">
      <w:pPr>
        <w:pStyle w:val="Rientrocorpodeltesto"/>
        <w:tabs>
          <w:tab w:val="left" w:pos="0"/>
        </w:tabs>
        <w:spacing w:before="120"/>
        <w:ind w:right="-284" w:firstLine="0"/>
        <w:jc w:val="left"/>
        <w:rPr>
          <w:rStyle w:val="Collegamentoipertestuale"/>
          <w:rFonts w:ascii="Arial" w:hAnsi="Arial" w:cs="Arial"/>
          <w:b/>
          <w:color w:val="auto"/>
          <w:u w:val="none"/>
        </w:rPr>
      </w:pPr>
      <w:r w:rsidRPr="004233F8">
        <w:rPr>
          <w:rStyle w:val="Collegamentoipertestuale"/>
          <w:rFonts w:ascii="Arial" w:hAnsi="Arial" w:cs="Arial"/>
          <w:b/>
          <w:color w:val="auto"/>
          <w:u w:val="none"/>
        </w:rPr>
        <w:t>3. TERMINI, REQUISITI E MODALITA’ DI PRESENTAZIONE DELLE OFFERTE</w:t>
      </w:r>
    </w:p>
    <w:p w14:paraId="59CD502B" w14:textId="1966BC97" w:rsidR="005F3A7F" w:rsidRPr="00E03A1D" w:rsidRDefault="005F3A7F" w:rsidP="00FC255D">
      <w:pPr>
        <w:pStyle w:val="Rientrocorpodeltesto"/>
        <w:tabs>
          <w:tab w:val="left" w:pos="540"/>
        </w:tabs>
        <w:spacing w:before="120" w:after="0"/>
        <w:ind w:left="540" w:right="-284" w:hanging="540"/>
        <w:rPr>
          <w:rFonts w:ascii="Arial" w:hAnsi="Arial" w:cs="Arial"/>
        </w:rPr>
      </w:pPr>
      <w:r w:rsidRPr="00E03A1D">
        <w:rPr>
          <w:rFonts w:ascii="Arial" w:hAnsi="Arial" w:cs="Arial"/>
        </w:rPr>
        <w:t>3.1</w:t>
      </w:r>
      <w:r w:rsidRPr="00E03A1D">
        <w:rPr>
          <w:rFonts w:ascii="Arial" w:hAnsi="Arial" w:cs="Arial"/>
        </w:rPr>
        <w:tab/>
        <w:t xml:space="preserve">Per partecipare alla procedura è necessario far pervenire il plico indicato al </w:t>
      </w:r>
      <w:r w:rsidRPr="00C5408F">
        <w:rPr>
          <w:rFonts w:ascii="Arial" w:hAnsi="Arial" w:cs="Arial"/>
          <w:b/>
        </w:rPr>
        <w:t>punto 3.2</w:t>
      </w:r>
      <w:r w:rsidRPr="00E03A1D">
        <w:rPr>
          <w:rFonts w:ascii="Arial" w:hAnsi="Arial" w:cs="Arial"/>
        </w:rPr>
        <w:t xml:space="preserve"> all’indirizzo “Agenzia del Demanio – Direzione Regionale</w:t>
      </w:r>
      <w:r w:rsidR="00693E0F">
        <w:rPr>
          <w:rFonts w:ascii="Arial" w:hAnsi="Arial" w:cs="Arial"/>
        </w:rPr>
        <w:t xml:space="preserve"> Sardegna</w:t>
      </w:r>
      <w:r w:rsidRPr="00E03A1D">
        <w:rPr>
          <w:rFonts w:ascii="Arial" w:hAnsi="Arial" w:cs="Arial"/>
        </w:rPr>
        <w:t xml:space="preserve"> Via </w:t>
      </w:r>
      <w:r w:rsidR="00693E0F">
        <w:rPr>
          <w:rFonts w:ascii="Arial" w:hAnsi="Arial" w:cs="Arial"/>
        </w:rPr>
        <w:t>L’ Frasso 2 – 09127 Cagliari</w:t>
      </w:r>
      <w:r w:rsidR="00E003EE">
        <w:rPr>
          <w:rFonts w:ascii="Arial" w:hAnsi="Arial" w:cs="Arial"/>
        </w:rPr>
        <w:t>,</w:t>
      </w:r>
      <w:r w:rsidRPr="00E03A1D">
        <w:rPr>
          <w:rFonts w:ascii="Arial" w:hAnsi="Arial" w:cs="Arial"/>
        </w:rPr>
        <w:t xml:space="preserve"> entro il </w:t>
      </w:r>
      <w:r w:rsidRPr="00E03A1D">
        <w:rPr>
          <w:rFonts w:ascii="Arial" w:hAnsi="Arial" w:cs="Arial"/>
          <w:b/>
        </w:rPr>
        <w:t>termine perentorio</w:t>
      </w:r>
      <w:r w:rsidRPr="00E03A1D">
        <w:rPr>
          <w:rFonts w:ascii="Arial" w:hAnsi="Arial" w:cs="Arial"/>
        </w:rPr>
        <w:t xml:space="preserve"> del giorno</w:t>
      </w:r>
      <w:r w:rsidR="00E003EE">
        <w:rPr>
          <w:rFonts w:ascii="Arial" w:hAnsi="Arial" w:cs="Arial"/>
        </w:rPr>
        <w:t xml:space="preserve"> </w:t>
      </w:r>
      <w:r w:rsidR="0006450B" w:rsidRPr="0006450B">
        <w:rPr>
          <w:rFonts w:ascii="Arial" w:hAnsi="Arial" w:cs="Arial"/>
          <w:b/>
          <w:u w:val="single"/>
        </w:rPr>
        <w:t>08</w:t>
      </w:r>
      <w:r w:rsidR="00E003EE" w:rsidRPr="0006450B">
        <w:rPr>
          <w:rFonts w:ascii="Arial" w:hAnsi="Arial" w:cs="Arial"/>
          <w:b/>
          <w:u w:val="single"/>
        </w:rPr>
        <w:t>/</w:t>
      </w:r>
      <w:r w:rsidR="0006450B" w:rsidRPr="0006450B">
        <w:rPr>
          <w:rFonts w:ascii="Arial" w:hAnsi="Arial" w:cs="Arial"/>
          <w:b/>
          <w:u w:val="single"/>
        </w:rPr>
        <w:t>04</w:t>
      </w:r>
      <w:r w:rsidR="00E003EE" w:rsidRPr="0006450B">
        <w:rPr>
          <w:rFonts w:ascii="Arial" w:hAnsi="Arial" w:cs="Arial"/>
          <w:b/>
          <w:u w:val="single"/>
        </w:rPr>
        <w:t>/20</w:t>
      </w:r>
      <w:r w:rsidR="0006450B" w:rsidRPr="0006450B">
        <w:rPr>
          <w:rFonts w:ascii="Arial" w:hAnsi="Arial" w:cs="Arial"/>
          <w:b/>
          <w:u w:val="single"/>
        </w:rPr>
        <w:t>26</w:t>
      </w:r>
      <w:r w:rsidR="00E003EE" w:rsidRPr="0006450B">
        <w:rPr>
          <w:rFonts w:ascii="Arial" w:hAnsi="Arial" w:cs="Arial"/>
          <w:b/>
          <w:u w:val="single"/>
        </w:rPr>
        <w:t>,</w:t>
      </w:r>
      <w:r w:rsidRPr="0006450B">
        <w:rPr>
          <w:rFonts w:ascii="Arial" w:hAnsi="Arial" w:cs="Arial"/>
          <w:b/>
          <w:u w:val="single"/>
        </w:rPr>
        <w:t xml:space="preserve"> alle ore </w:t>
      </w:r>
      <w:r w:rsidR="0006450B" w:rsidRPr="0006450B">
        <w:rPr>
          <w:rFonts w:ascii="Arial" w:hAnsi="Arial" w:cs="Arial"/>
          <w:b/>
          <w:u w:val="single"/>
        </w:rPr>
        <w:t>12</w:t>
      </w:r>
      <w:r w:rsidRPr="0006450B">
        <w:rPr>
          <w:rFonts w:ascii="Arial" w:hAnsi="Arial" w:cs="Arial"/>
          <w:b/>
          <w:u w:val="single"/>
        </w:rPr>
        <w:t>:00</w:t>
      </w:r>
      <w:r w:rsidRPr="0006450B">
        <w:rPr>
          <w:rFonts w:ascii="Arial" w:hAnsi="Arial" w:cs="Arial"/>
        </w:rPr>
        <w:t>.</w:t>
      </w:r>
      <w:r w:rsidRPr="00E03A1D">
        <w:rPr>
          <w:rFonts w:ascii="Arial" w:hAnsi="Arial" w:cs="Arial"/>
        </w:rPr>
        <w:t xml:space="preserve">  </w:t>
      </w:r>
    </w:p>
    <w:p w14:paraId="34896DAB" w14:textId="5384756D" w:rsidR="005F3A7F" w:rsidRPr="00E03A1D" w:rsidRDefault="005F3A7F" w:rsidP="00FC255D">
      <w:pPr>
        <w:spacing w:before="120"/>
        <w:ind w:left="540" w:right="-284"/>
        <w:jc w:val="both"/>
        <w:rPr>
          <w:rFonts w:ascii="Arial" w:hAnsi="Arial" w:cs="Arial"/>
        </w:rPr>
      </w:pPr>
      <w:r w:rsidRPr="00E03A1D">
        <w:rPr>
          <w:rFonts w:ascii="Arial" w:hAnsi="Arial" w:cs="Arial"/>
        </w:rPr>
        <w:t xml:space="preserve">Il plico potrà essere trasmesso con raccomandata del servizio postale, ovvero </w:t>
      </w:r>
      <w:r w:rsidR="007D600E">
        <w:rPr>
          <w:rFonts w:ascii="Arial" w:hAnsi="Arial" w:cs="Arial"/>
        </w:rPr>
        <w:t>A</w:t>
      </w:r>
      <w:r w:rsidRPr="00E03A1D">
        <w:rPr>
          <w:rFonts w:ascii="Arial" w:hAnsi="Arial" w:cs="Arial"/>
        </w:rPr>
        <w:t>genzia di recapito autorizzata, ovvero consegnato a mano.</w:t>
      </w:r>
    </w:p>
    <w:p w14:paraId="1741101E" w14:textId="77777777"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 xml:space="preserve">Ai fini del rispetto del termine indicato, farà fede il timbro della data di ricevuta e l’ora apposta dall’Ufficio ricevente sul plico consegnato. </w:t>
      </w:r>
    </w:p>
    <w:p w14:paraId="3613FDF4" w14:textId="77777777"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 xml:space="preserve">L’Agenzia del Demanio non risponde delle offerte che non siano pervenute o che siano pervenute in ritardo, rimanendo a carico del mittente il relativo rischio. </w:t>
      </w:r>
    </w:p>
    <w:p w14:paraId="3802562E" w14:textId="77777777"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 xml:space="preserve">In caso di plichi inviati successivamente dallo stesso concorrente, entro e non oltre il giorno e l’ora sopra indicati, sarà preso in considerazione esclusivamente l’ultimo plico </w:t>
      </w:r>
      <w:r w:rsidRPr="00E03A1D">
        <w:rPr>
          <w:rFonts w:ascii="Arial" w:hAnsi="Arial" w:cs="Arial"/>
        </w:rPr>
        <w:lastRenderedPageBreak/>
        <w:t xml:space="preserve">fatto pervenire in ordine di tempo. Qualora il concorrente si accorga dell’incompletezza/inesattezza della documentazione contenuta nel primo plico dovrà farne pervenire uno nuovo, entro il termine stabilito per la presentazione delle offerte, completo di tutti gli elementi richiesti dal presente </w:t>
      </w:r>
      <w:r w:rsidR="00387339" w:rsidRPr="00E03A1D">
        <w:rPr>
          <w:rFonts w:ascii="Arial" w:hAnsi="Arial" w:cs="Arial"/>
        </w:rPr>
        <w:t>Documento</w:t>
      </w:r>
      <w:r w:rsidRPr="00E03A1D">
        <w:rPr>
          <w:rFonts w:ascii="Arial" w:hAnsi="Arial" w:cs="Arial"/>
        </w:rPr>
        <w:t xml:space="preserve">. </w:t>
      </w:r>
    </w:p>
    <w:p w14:paraId="4CB0E2B3" w14:textId="54A2E4DC"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I plichi ricevuti oltre il predetto termine saranno considerati come non pervenuti.</w:t>
      </w:r>
    </w:p>
    <w:p w14:paraId="38F5CB83" w14:textId="4310D938" w:rsidR="005F3A7F" w:rsidRPr="00E03A1D" w:rsidRDefault="005F3A7F" w:rsidP="00FC255D">
      <w:pPr>
        <w:pStyle w:val="Rientrocorpodeltesto"/>
        <w:tabs>
          <w:tab w:val="left" w:pos="852"/>
        </w:tabs>
        <w:spacing w:before="120" w:after="0"/>
        <w:ind w:left="567" w:right="-284" w:hanging="567"/>
        <w:rPr>
          <w:rFonts w:ascii="Arial" w:hAnsi="Arial" w:cs="Arial"/>
        </w:rPr>
      </w:pPr>
      <w:r w:rsidRPr="00E03A1D">
        <w:rPr>
          <w:rFonts w:ascii="Arial" w:hAnsi="Arial" w:cs="Arial"/>
        </w:rPr>
        <w:t xml:space="preserve">3.2 </w:t>
      </w:r>
      <w:r w:rsidRPr="00E03A1D">
        <w:rPr>
          <w:rFonts w:ascii="Arial" w:hAnsi="Arial" w:cs="Arial"/>
        </w:rPr>
        <w:tab/>
        <w:t xml:space="preserve">Il plico (formato max A3) contenente le buste di cui al </w:t>
      </w:r>
      <w:r w:rsidRPr="00C5408F">
        <w:rPr>
          <w:rFonts w:ascii="Arial" w:hAnsi="Arial" w:cs="Arial"/>
          <w:b/>
        </w:rPr>
        <w:t>punto 3.3,</w:t>
      </w:r>
      <w:r w:rsidRPr="00E03A1D">
        <w:rPr>
          <w:rFonts w:ascii="Arial" w:hAnsi="Arial" w:cs="Arial"/>
        </w:rPr>
        <w:t xml:space="preserve"> dovrà essere sigillato (con qualsiasi modalità che ne impedisca l’apertura senza lasciare manomissioni evidenti) e riportare, </w:t>
      </w:r>
      <w:r w:rsidRPr="00BB34D1">
        <w:rPr>
          <w:rFonts w:ascii="Arial" w:hAnsi="Arial" w:cs="Arial"/>
          <w:b/>
        </w:rPr>
        <w:t>a pena di esclusione</w:t>
      </w:r>
      <w:r w:rsidRPr="00BB34D1">
        <w:rPr>
          <w:rFonts w:ascii="Arial" w:hAnsi="Arial" w:cs="Arial"/>
          <w:bCs/>
        </w:rPr>
        <w:t>,</w:t>
      </w:r>
      <w:r w:rsidRPr="00E03A1D">
        <w:rPr>
          <w:rFonts w:ascii="Arial" w:hAnsi="Arial" w:cs="Arial"/>
        </w:rPr>
        <w:t xml:space="preserve"> la dicitura </w:t>
      </w:r>
      <w:r w:rsidR="0037433F" w:rsidRPr="008C7878">
        <w:rPr>
          <w:rFonts w:ascii="Arial" w:hAnsi="Arial" w:cs="Arial"/>
          <w:b/>
          <w:bCs/>
        </w:rPr>
        <w:t>«Procedura aperta per l’affidamento del Temporary Use d</w:t>
      </w:r>
      <w:r w:rsidR="008B38F8">
        <w:rPr>
          <w:rFonts w:ascii="Arial" w:hAnsi="Arial" w:cs="Arial"/>
          <w:b/>
          <w:bCs/>
        </w:rPr>
        <w:t>el bene</w:t>
      </w:r>
      <w:r w:rsidR="0037433F" w:rsidRPr="008C7878">
        <w:rPr>
          <w:rFonts w:ascii="Arial" w:hAnsi="Arial" w:cs="Arial"/>
          <w:b/>
          <w:bCs/>
        </w:rPr>
        <w:t xml:space="preserve"> </w:t>
      </w:r>
      <w:r w:rsidR="00693E0F">
        <w:rPr>
          <w:rFonts w:ascii="Arial" w:hAnsi="Arial" w:cs="Arial"/>
          <w:b/>
          <w:bCs/>
        </w:rPr>
        <w:t>“Carcere San Sebastiano”</w:t>
      </w:r>
      <w:r w:rsidR="0037433F" w:rsidRPr="008C7878">
        <w:rPr>
          <w:rFonts w:ascii="Arial" w:hAnsi="Arial" w:cs="Arial"/>
          <w:b/>
          <w:bCs/>
        </w:rPr>
        <w:t xml:space="preserve">, </w:t>
      </w:r>
      <w:r w:rsidR="008B38F8">
        <w:rPr>
          <w:rFonts w:ascii="Arial" w:hAnsi="Arial" w:cs="Arial"/>
          <w:b/>
          <w:bCs/>
        </w:rPr>
        <w:t xml:space="preserve">sito in </w:t>
      </w:r>
      <w:r w:rsidR="00693E0F">
        <w:rPr>
          <w:rFonts w:ascii="Arial" w:hAnsi="Arial" w:cs="Arial"/>
          <w:b/>
          <w:bCs/>
        </w:rPr>
        <w:t>Via Roma n. 51 - Sassari</w:t>
      </w:r>
      <w:r w:rsidR="0037433F" w:rsidRPr="008C7878">
        <w:rPr>
          <w:rFonts w:ascii="Arial" w:hAnsi="Arial" w:cs="Arial"/>
          <w:b/>
          <w:bCs/>
        </w:rPr>
        <w:t>»</w:t>
      </w:r>
      <w:r w:rsidRPr="008C7878">
        <w:rPr>
          <w:rFonts w:ascii="Arial" w:hAnsi="Arial" w:cs="Arial"/>
        </w:rPr>
        <w:t>,</w:t>
      </w:r>
      <w:r w:rsidRPr="00E03A1D">
        <w:rPr>
          <w:rFonts w:ascii="Arial" w:hAnsi="Arial" w:cs="Arial"/>
        </w:rPr>
        <w:t xml:space="preserve"> nonché i seguenti dati del concorrente: denominazione o ragione sociale, sede, telefono, indirizzo PEC o di telefax al quale saranno trasmesse le comunicazioni relative alla procedura.</w:t>
      </w:r>
    </w:p>
    <w:p w14:paraId="488D3C4D" w14:textId="77777777"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In caso di raggruppamento/consorzio ordinario, dovrà essere specificata sul plico la denominazione/ragione sociale di tutti i componenti, fermo restando che in relazione al capogruppo dovranno essere forniti anche gli ulteriori dati sopra indicati e che le comunicazioni relative alla procedura saranno inviate esclusivamente a quest’ultimo.</w:t>
      </w:r>
    </w:p>
    <w:p w14:paraId="6D4F3C66" w14:textId="77777777" w:rsidR="005F3A7F" w:rsidRPr="00E03A1D" w:rsidRDefault="005F3A7F" w:rsidP="00FC255D">
      <w:pPr>
        <w:pStyle w:val="Rientrocorpodeltesto"/>
        <w:tabs>
          <w:tab w:val="left" w:pos="567"/>
        </w:tabs>
        <w:spacing w:before="120" w:after="0"/>
        <w:ind w:right="-284" w:firstLine="0"/>
        <w:rPr>
          <w:rFonts w:ascii="Arial" w:hAnsi="Arial" w:cs="Arial"/>
        </w:rPr>
      </w:pPr>
      <w:r w:rsidRPr="00E03A1D">
        <w:rPr>
          <w:rFonts w:ascii="Arial" w:hAnsi="Arial" w:cs="Arial"/>
        </w:rPr>
        <w:t>3.3</w:t>
      </w:r>
      <w:r w:rsidRPr="00E03A1D">
        <w:rPr>
          <w:rFonts w:ascii="Arial" w:hAnsi="Arial" w:cs="Arial"/>
        </w:rPr>
        <w:tab/>
        <w:t xml:space="preserve">Il plico dovrà contenere al suo interno, </w:t>
      </w:r>
      <w:r w:rsidRPr="004B2CF9">
        <w:rPr>
          <w:rFonts w:ascii="Arial" w:hAnsi="Arial" w:cs="Arial"/>
          <w:b/>
        </w:rPr>
        <w:t>a pena di esclusione</w:t>
      </w:r>
      <w:r w:rsidRPr="00E03A1D">
        <w:rPr>
          <w:rFonts w:ascii="Arial" w:hAnsi="Arial" w:cs="Arial"/>
        </w:rPr>
        <w:t>:</w:t>
      </w:r>
    </w:p>
    <w:p w14:paraId="6226029D" w14:textId="77777777" w:rsidR="009763D7" w:rsidRPr="008D191B" w:rsidRDefault="009763D7">
      <w:pPr>
        <w:numPr>
          <w:ilvl w:val="0"/>
          <w:numId w:val="10"/>
        </w:numPr>
        <w:suppressAutoHyphens w:val="0"/>
        <w:autoSpaceDN/>
        <w:spacing w:before="120"/>
        <w:ind w:left="426" w:hanging="426"/>
        <w:jc w:val="both"/>
        <w:textAlignment w:val="auto"/>
        <w:rPr>
          <w:rFonts w:ascii="Arial" w:hAnsi="Arial" w:cs="Arial"/>
        </w:rPr>
      </w:pPr>
      <w:r>
        <w:rPr>
          <w:rFonts w:ascii="Arial" w:hAnsi="Arial" w:cs="Arial"/>
        </w:rPr>
        <w:t xml:space="preserve">a) </w:t>
      </w:r>
      <w:r w:rsidRPr="008D191B">
        <w:rPr>
          <w:rFonts w:ascii="Arial" w:hAnsi="Arial" w:cs="Arial"/>
        </w:rPr>
        <w:t xml:space="preserve">una BUSTA con dicitura </w:t>
      </w:r>
      <w:r w:rsidRPr="008D191B">
        <w:rPr>
          <w:rFonts w:ascii="Arial" w:hAnsi="Arial" w:cs="Arial"/>
          <w:b/>
          <w:bCs/>
        </w:rPr>
        <w:t>“A - Documentazione amministrativa”</w:t>
      </w:r>
      <w:r w:rsidRPr="008D191B">
        <w:rPr>
          <w:rFonts w:ascii="Arial" w:hAnsi="Arial" w:cs="Arial"/>
        </w:rPr>
        <w:t xml:space="preserve">; </w:t>
      </w:r>
    </w:p>
    <w:p w14:paraId="673F267C" w14:textId="58FCB0AE" w:rsidR="009763D7" w:rsidRPr="008D191B" w:rsidRDefault="009763D7">
      <w:pPr>
        <w:numPr>
          <w:ilvl w:val="0"/>
          <w:numId w:val="10"/>
        </w:numPr>
        <w:suppressAutoHyphens w:val="0"/>
        <w:autoSpaceDN/>
        <w:spacing w:before="120"/>
        <w:ind w:left="426" w:hanging="426"/>
        <w:jc w:val="both"/>
        <w:textAlignment w:val="auto"/>
        <w:rPr>
          <w:rFonts w:ascii="Arial" w:hAnsi="Arial" w:cs="Arial"/>
        </w:rPr>
      </w:pPr>
      <w:r>
        <w:rPr>
          <w:rFonts w:ascii="Arial" w:hAnsi="Arial" w:cs="Arial"/>
        </w:rPr>
        <w:t xml:space="preserve">b) </w:t>
      </w:r>
      <w:r w:rsidRPr="008D191B">
        <w:rPr>
          <w:rFonts w:ascii="Arial" w:hAnsi="Arial" w:cs="Arial"/>
        </w:rPr>
        <w:t xml:space="preserve">una BUSTA con dicitura </w:t>
      </w:r>
      <w:r w:rsidRPr="008D191B">
        <w:rPr>
          <w:rFonts w:ascii="Arial" w:hAnsi="Arial" w:cs="Arial"/>
          <w:b/>
          <w:bCs/>
        </w:rPr>
        <w:t>“B - Offerta tecnic</w:t>
      </w:r>
      <w:r w:rsidR="00C5408F">
        <w:rPr>
          <w:rFonts w:ascii="Arial" w:hAnsi="Arial" w:cs="Arial"/>
          <w:b/>
          <w:bCs/>
        </w:rPr>
        <w:t>a”;</w:t>
      </w:r>
    </w:p>
    <w:p w14:paraId="7CB460FF" w14:textId="77777777" w:rsidR="009763D7" w:rsidRPr="008D191B" w:rsidRDefault="009763D7">
      <w:pPr>
        <w:numPr>
          <w:ilvl w:val="0"/>
          <w:numId w:val="10"/>
        </w:numPr>
        <w:suppressAutoHyphens w:val="0"/>
        <w:autoSpaceDN/>
        <w:spacing w:before="120"/>
        <w:ind w:left="426" w:hanging="426"/>
        <w:jc w:val="both"/>
        <w:textAlignment w:val="auto"/>
        <w:rPr>
          <w:rFonts w:ascii="Arial" w:hAnsi="Arial" w:cs="Arial"/>
        </w:rPr>
      </w:pPr>
      <w:r>
        <w:rPr>
          <w:rFonts w:ascii="Arial" w:hAnsi="Arial" w:cs="Arial"/>
        </w:rPr>
        <w:t xml:space="preserve">c) </w:t>
      </w:r>
      <w:r w:rsidRPr="008D191B">
        <w:rPr>
          <w:rFonts w:ascii="Arial" w:hAnsi="Arial" w:cs="Arial"/>
        </w:rPr>
        <w:t xml:space="preserve">una BUSTA con dicitura </w:t>
      </w:r>
      <w:r w:rsidRPr="008D191B">
        <w:rPr>
          <w:rFonts w:ascii="Arial" w:hAnsi="Arial" w:cs="Arial"/>
          <w:b/>
          <w:bCs/>
        </w:rPr>
        <w:t xml:space="preserve">“C - Offerta economico - temporale”. </w:t>
      </w:r>
    </w:p>
    <w:p w14:paraId="289E0C78" w14:textId="77777777" w:rsidR="005F3A7F" w:rsidRPr="00E03A1D"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Tutte le buste dovranno essere sigillate sui lembi di chiusura e recare, oltre alle predette diciture, anche l’intestazione del mittente.</w:t>
      </w:r>
    </w:p>
    <w:p w14:paraId="52513148" w14:textId="77777777" w:rsidR="005F3A7F" w:rsidRDefault="005F3A7F" w:rsidP="00FC255D">
      <w:pPr>
        <w:pStyle w:val="Rientrocorpodeltesto"/>
        <w:tabs>
          <w:tab w:val="left" w:pos="852"/>
        </w:tabs>
        <w:spacing w:before="120" w:after="0"/>
        <w:ind w:left="540" w:right="-284" w:firstLine="0"/>
        <w:rPr>
          <w:rFonts w:ascii="Arial" w:hAnsi="Arial" w:cs="Arial"/>
        </w:rPr>
      </w:pPr>
      <w:r w:rsidRPr="00E03A1D">
        <w:rPr>
          <w:rFonts w:ascii="Arial" w:hAnsi="Arial" w:cs="Arial"/>
        </w:rPr>
        <w:t>La documentazione di gara dovrà essere sottoscritta dalla persona che ha il potere giuridico di impegnare il concorrente. Nel caso in cui il sottoscrittore sia un procuratore, dovrà essere prodotta copia dell’atto di procura.</w:t>
      </w:r>
    </w:p>
    <w:p w14:paraId="4797A80E" w14:textId="77777777" w:rsidR="00FC255D" w:rsidRPr="00E03A1D" w:rsidRDefault="00FC255D" w:rsidP="00FC255D">
      <w:pPr>
        <w:pStyle w:val="Rientrocorpodeltesto"/>
        <w:tabs>
          <w:tab w:val="left" w:pos="852"/>
        </w:tabs>
        <w:spacing w:before="120" w:after="0"/>
        <w:ind w:left="540" w:right="-284" w:firstLine="0"/>
        <w:rPr>
          <w:rFonts w:ascii="Arial" w:hAnsi="Arial" w:cs="Arial"/>
        </w:rPr>
      </w:pPr>
    </w:p>
    <w:p w14:paraId="19577C3F" w14:textId="77777777" w:rsidR="005F3A7F" w:rsidRPr="00E03A1D" w:rsidRDefault="005F3A7F" w:rsidP="00E003EE">
      <w:pPr>
        <w:pStyle w:val="Rientrocorpodeltesto"/>
        <w:tabs>
          <w:tab w:val="left" w:pos="567"/>
        </w:tabs>
        <w:spacing w:before="120"/>
        <w:ind w:right="-284" w:firstLine="0"/>
        <w:jc w:val="left"/>
        <w:rPr>
          <w:rFonts w:ascii="Arial" w:hAnsi="Arial" w:cs="Arial"/>
          <w:b/>
        </w:rPr>
      </w:pPr>
      <w:r w:rsidRPr="00E03A1D">
        <w:rPr>
          <w:rFonts w:ascii="Arial" w:hAnsi="Arial" w:cs="Arial"/>
          <w:b/>
        </w:rPr>
        <w:t>3.4</w:t>
      </w:r>
      <w:r w:rsidRPr="00E03A1D">
        <w:rPr>
          <w:rFonts w:ascii="Arial" w:hAnsi="Arial" w:cs="Arial"/>
          <w:b/>
        </w:rPr>
        <w:tab/>
        <w:t>BUSTA A - “DOCUMENTAZIONE AMMINISTRATIVA”</w:t>
      </w:r>
    </w:p>
    <w:p w14:paraId="4C464A5D" w14:textId="77777777" w:rsidR="005F3A7F" w:rsidRPr="00E03A1D" w:rsidRDefault="005F3A7F" w:rsidP="00FC255D">
      <w:pPr>
        <w:pStyle w:val="Rientrocorpodeltesto"/>
        <w:tabs>
          <w:tab w:val="left" w:pos="567"/>
        </w:tabs>
        <w:spacing w:before="120" w:after="0"/>
        <w:ind w:right="-284" w:firstLine="0"/>
        <w:rPr>
          <w:rFonts w:ascii="Arial" w:hAnsi="Arial" w:cs="Arial"/>
        </w:rPr>
      </w:pPr>
      <w:r w:rsidRPr="00E03A1D">
        <w:rPr>
          <w:rFonts w:ascii="Arial" w:hAnsi="Arial" w:cs="Arial"/>
        </w:rPr>
        <w:t>La BUSTA A - “DOCUMENTAZIONE AMMINISTRATIVA” dovrà contenere i seguenti atti e documenti:</w:t>
      </w:r>
    </w:p>
    <w:p w14:paraId="3F9FA495" w14:textId="77777777" w:rsidR="005F3A7F" w:rsidRPr="00E03A1D" w:rsidRDefault="005F3A7F" w:rsidP="00FC255D">
      <w:pPr>
        <w:pStyle w:val="Rientrocorpodeltesto"/>
        <w:tabs>
          <w:tab w:val="left" w:pos="852"/>
        </w:tabs>
        <w:spacing w:before="120" w:after="0"/>
        <w:ind w:right="-284" w:firstLine="0"/>
        <w:rPr>
          <w:rFonts w:ascii="Arial" w:hAnsi="Arial" w:cs="Arial"/>
        </w:rPr>
      </w:pPr>
      <w:r w:rsidRPr="00E03A1D">
        <w:rPr>
          <w:rFonts w:ascii="Arial" w:hAnsi="Arial" w:cs="Arial"/>
          <w:b/>
        </w:rPr>
        <w:t>A.1</w:t>
      </w:r>
      <w:r w:rsidRPr="00E03A1D">
        <w:rPr>
          <w:rFonts w:ascii="Arial" w:hAnsi="Arial" w:cs="Arial"/>
        </w:rPr>
        <w:t xml:space="preserve"> la </w:t>
      </w:r>
      <w:r w:rsidRPr="00C5408F">
        <w:rPr>
          <w:rFonts w:ascii="Arial" w:hAnsi="Arial" w:cs="Arial"/>
          <w:b/>
        </w:rPr>
        <w:t>domanda di partecipazione</w:t>
      </w:r>
      <w:r w:rsidRPr="00E03A1D">
        <w:rPr>
          <w:rFonts w:ascii="Arial" w:hAnsi="Arial" w:cs="Arial"/>
        </w:rPr>
        <w:t xml:space="preserve"> alla procedura, redatta in conformità all’</w:t>
      </w:r>
      <w:r w:rsidRPr="00C5408F">
        <w:rPr>
          <w:rFonts w:ascii="Arial" w:hAnsi="Arial" w:cs="Arial"/>
          <w:b/>
        </w:rPr>
        <w:t>Allegato I</w:t>
      </w:r>
      <w:r w:rsidR="00387339" w:rsidRPr="00C5408F">
        <w:rPr>
          <w:rFonts w:ascii="Arial" w:hAnsi="Arial" w:cs="Arial"/>
          <w:b/>
        </w:rPr>
        <w:t xml:space="preserve"> </w:t>
      </w:r>
      <w:r w:rsidR="00387339" w:rsidRPr="00E03A1D">
        <w:rPr>
          <w:rFonts w:ascii="Arial" w:hAnsi="Arial" w:cs="Arial"/>
        </w:rPr>
        <w:t>del presente Documento</w:t>
      </w:r>
      <w:r w:rsidRPr="00E03A1D">
        <w:rPr>
          <w:rFonts w:ascii="Arial" w:hAnsi="Arial" w:cs="Arial"/>
        </w:rPr>
        <w:t>, corredata da copia di un documento di riconoscimento in corso di validità del sottoscrittore e dall’eventuale procura, nella quale:</w:t>
      </w:r>
    </w:p>
    <w:p w14:paraId="6A79B6F4" w14:textId="77777777" w:rsidR="005F3A7F" w:rsidRPr="00E03A1D" w:rsidRDefault="005F3A7F" w:rsidP="00FC255D">
      <w:pPr>
        <w:pStyle w:val="Rientrocorpodeltesto"/>
        <w:numPr>
          <w:ilvl w:val="0"/>
          <w:numId w:val="3"/>
        </w:numPr>
        <w:tabs>
          <w:tab w:val="left" w:pos="993"/>
        </w:tabs>
        <w:spacing w:before="120" w:after="0"/>
        <w:ind w:left="993" w:right="-284" w:hanging="426"/>
        <w:rPr>
          <w:rFonts w:ascii="Arial" w:hAnsi="Arial" w:cs="Arial"/>
        </w:rPr>
      </w:pPr>
      <w:r w:rsidRPr="00E03A1D">
        <w:rPr>
          <w:rFonts w:ascii="Arial" w:hAnsi="Arial" w:cs="Arial"/>
          <w:b/>
        </w:rPr>
        <w:t>indicare</w:t>
      </w:r>
      <w:r w:rsidRPr="00E03A1D">
        <w:rPr>
          <w:rFonts w:ascii="Arial" w:hAnsi="Arial" w:cs="Arial"/>
        </w:rPr>
        <w:t xml:space="preserve"> l’Attività che si intende svolgere e la forma di partecipazione alla procedura, con le seguenti eventuali precisazioni: </w:t>
      </w:r>
    </w:p>
    <w:p w14:paraId="5A6C8BC6" w14:textId="77777777" w:rsidR="005F3A7F" w:rsidRPr="00E03A1D" w:rsidRDefault="005F3A7F" w:rsidP="00FC255D">
      <w:pPr>
        <w:pStyle w:val="Rientrocorpodeltesto"/>
        <w:numPr>
          <w:ilvl w:val="0"/>
          <w:numId w:val="2"/>
        </w:numPr>
        <w:tabs>
          <w:tab w:val="left" w:pos="852"/>
        </w:tabs>
        <w:spacing w:before="120" w:after="0"/>
        <w:ind w:right="-284"/>
        <w:rPr>
          <w:rFonts w:ascii="Arial" w:hAnsi="Arial" w:cs="Arial"/>
        </w:rPr>
      </w:pPr>
      <w:r w:rsidRPr="00E03A1D">
        <w:rPr>
          <w:rFonts w:ascii="Arial" w:hAnsi="Arial" w:cs="Arial"/>
        </w:rPr>
        <w:t>nel caso di consorzi stabili/consorzi tra società cooperative/consorzi tra imprese artigiane che non intendano partecipare in proprio, devono essere indicati i consorziati per i quali il consorzio concorre, specificando per ciascuno la denominazione sociale, la forma giuridica, la sede legale, il codice fiscale e la partita IVA;</w:t>
      </w:r>
    </w:p>
    <w:p w14:paraId="113B22AB" w14:textId="77777777" w:rsidR="005F3A7F" w:rsidRPr="00E03A1D" w:rsidRDefault="005F3A7F" w:rsidP="00FC255D">
      <w:pPr>
        <w:pStyle w:val="Rientrocorpodeltesto"/>
        <w:numPr>
          <w:ilvl w:val="0"/>
          <w:numId w:val="2"/>
        </w:numPr>
        <w:tabs>
          <w:tab w:val="left" w:pos="852"/>
        </w:tabs>
        <w:spacing w:before="120" w:after="0"/>
        <w:ind w:right="-284"/>
        <w:rPr>
          <w:rFonts w:ascii="Arial" w:hAnsi="Arial" w:cs="Arial"/>
        </w:rPr>
      </w:pPr>
      <w:r w:rsidRPr="00E03A1D">
        <w:rPr>
          <w:rFonts w:ascii="Arial" w:hAnsi="Arial" w:cs="Arial"/>
        </w:rPr>
        <w:t>nel caso di RT/consorzi ordinari costituendi o costituiti, occorre riportare, per ciascun componente:</w:t>
      </w:r>
    </w:p>
    <w:p w14:paraId="24ADB7A4" w14:textId="77777777" w:rsidR="005F3A7F" w:rsidRPr="00E03A1D" w:rsidRDefault="005F3A7F">
      <w:pPr>
        <w:pStyle w:val="Rientrocorpodeltesto"/>
        <w:numPr>
          <w:ilvl w:val="0"/>
          <w:numId w:val="5"/>
        </w:numPr>
        <w:tabs>
          <w:tab w:val="left" w:pos="852"/>
        </w:tabs>
        <w:spacing w:before="120" w:after="0"/>
        <w:ind w:left="2268" w:right="-284" w:hanging="283"/>
        <w:rPr>
          <w:rFonts w:ascii="Arial" w:hAnsi="Arial" w:cs="Arial"/>
        </w:rPr>
      </w:pPr>
      <w:r w:rsidRPr="00E03A1D">
        <w:rPr>
          <w:rFonts w:ascii="Arial" w:hAnsi="Arial" w:cs="Arial"/>
        </w:rPr>
        <w:t>se persona fisica diversa dall’imprenditore individuale: nome, cognome, data e luogo di nascita, indirizzo di residenza e codice fiscale (ovvero dato anagrafico equivalente);</w:t>
      </w:r>
    </w:p>
    <w:p w14:paraId="376AC6ED" w14:textId="77777777" w:rsidR="005F3A7F" w:rsidRPr="00E03A1D" w:rsidRDefault="005F3A7F">
      <w:pPr>
        <w:pStyle w:val="Rientrocorpodeltesto"/>
        <w:numPr>
          <w:ilvl w:val="0"/>
          <w:numId w:val="5"/>
        </w:numPr>
        <w:tabs>
          <w:tab w:val="left" w:pos="852"/>
        </w:tabs>
        <w:spacing w:before="120" w:after="0"/>
        <w:ind w:left="2268" w:right="-284" w:hanging="283"/>
        <w:rPr>
          <w:rFonts w:ascii="Arial" w:hAnsi="Arial" w:cs="Arial"/>
        </w:rPr>
      </w:pPr>
      <w:r w:rsidRPr="00E03A1D">
        <w:rPr>
          <w:rFonts w:ascii="Arial" w:hAnsi="Arial" w:cs="Arial"/>
        </w:rPr>
        <w:lastRenderedPageBreak/>
        <w:t>per tutte le altre tipologie soggettive: denominazione sociale, forma giuridica, sede legale, codice fiscale e partita IVA (ovvero dati anagrafici equivalenti);</w:t>
      </w:r>
    </w:p>
    <w:p w14:paraId="165E3C5B" w14:textId="77777777" w:rsidR="005F3A7F" w:rsidRPr="00E03A1D" w:rsidRDefault="005F3A7F" w:rsidP="00FC255D">
      <w:pPr>
        <w:pStyle w:val="Rientrocorpodeltesto"/>
        <w:numPr>
          <w:ilvl w:val="0"/>
          <w:numId w:val="4"/>
        </w:numPr>
        <w:tabs>
          <w:tab w:val="left" w:pos="993"/>
        </w:tabs>
        <w:spacing w:before="120" w:after="0"/>
        <w:ind w:left="993" w:right="-284" w:hanging="426"/>
        <w:rPr>
          <w:rFonts w:ascii="Arial" w:hAnsi="Arial" w:cs="Arial"/>
          <w:b/>
        </w:rPr>
      </w:pPr>
      <w:r w:rsidRPr="00E03A1D">
        <w:rPr>
          <w:rFonts w:ascii="Arial" w:hAnsi="Arial" w:cs="Arial"/>
          <w:b/>
        </w:rPr>
        <w:t xml:space="preserve">dichiarare </w:t>
      </w:r>
      <w:r w:rsidRPr="00E03A1D">
        <w:rPr>
          <w:rFonts w:ascii="Arial" w:hAnsi="Arial" w:cs="Arial"/>
        </w:rPr>
        <w:t>di autorizzare l’Agenzia, qualora un partecipante alla gara eserciti, ai sensi della L. n. 241/1990 ovvero del D.Lgs. n. 33/2013, il diritto di “accesso agli atti”, a rilasciare copia di tutta la documentazione presentata per la partecipazione alla procedura.</w:t>
      </w:r>
    </w:p>
    <w:p w14:paraId="2A781096" w14:textId="77777777" w:rsidR="009158F8" w:rsidRPr="008D191B" w:rsidRDefault="009158F8" w:rsidP="007D600E">
      <w:pPr>
        <w:spacing w:before="120"/>
        <w:ind w:right="-284"/>
        <w:jc w:val="both"/>
        <w:rPr>
          <w:rFonts w:ascii="Arial" w:hAnsi="Arial" w:cs="Arial"/>
        </w:rPr>
      </w:pPr>
      <w:r w:rsidRPr="008D191B">
        <w:rPr>
          <w:rFonts w:ascii="Arial" w:hAnsi="Arial" w:cs="Arial"/>
          <w:b/>
          <w:bCs/>
        </w:rPr>
        <w:t xml:space="preserve">A.2 </w:t>
      </w:r>
      <w:r w:rsidRPr="008D191B">
        <w:rPr>
          <w:rFonts w:ascii="Arial" w:hAnsi="Arial" w:cs="Arial"/>
        </w:rPr>
        <w:t xml:space="preserve">dichiarazione - in conformità </w:t>
      </w:r>
      <w:r w:rsidRPr="0000138F">
        <w:rPr>
          <w:rFonts w:ascii="Arial" w:hAnsi="Arial" w:cs="Arial"/>
        </w:rPr>
        <w:t>all’</w:t>
      </w:r>
      <w:r w:rsidRPr="0000138F">
        <w:rPr>
          <w:rFonts w:ascii="Arial" w:hAnsi="Arial" w:cs="Arial"/>
          <w:b/>
          <w:bCs/>
        </w:rPr>
        <w:t>Allegato II</w:t>
      </w:r>
      <w:r w:rsidRPr="009158F8">
        <w:rPr>
          <w:rFonts w:ascii="Arial" w:hAnsi="Arial" w:cs="Arial"/>
          <w:b/>
          <w:bCs/>
        </w:rPr>
        <w:t xml:space="preserve"> </w:t>
      </w:r>
      <w:r w:rsidRPr="008D191B">
        <w:rPr>
          <w:rFonts w:ascii="Arial" w:hAnsi="Arial" w:cs="Arial"/>
        </w:rPr>
        <w:t xml:space="preserve">- dell’avvenuto </w:t>
      </w:r>
      <w:r w:rsidRPr="009158F8">
        <w:rPr>
          <w:rFonts w:ascii="Arial" w:hAnsi="Arial" w:cs="Arial"/>
          <w:b/>
          <w:bCs/>
        </w:rPr>
        <w:t>svolgimento del sopralluogo</w:t>
      </w:r>
      <w:r w:rsidRPr="008D191B">
        <w:rPr>
          <w:rFonts w:ascii="Arial" w:hAnsi="Arial" w:cs="Arial"/>
        </w:rPr>
        <w:t xml:space="preserve">, ovvero attestazione della </w:t>
      </w:r>
      <w:r w:rsidRPr="009158F8">
        <w:rPr>
          <w:rFonts w:ascii="Arial" w:hAnsi="Arial" w:cs="Arial"/>
          <w:b/>
          <w:bCs/>
        </w:rPr>
        <w:t>conoscenza dello stato dei luoghi</w:t>
      </w:r>
      <w:r w:rsidRPr="008D191B">
        <w:rPr>
          <w:rFonts w:ascii="Arial" w:hAnsi="Arial" w:cs="Arial"/>
        </w:rPr>
        <w:t xml:space="preserve">, in relazione al bene per il quale si concorre. </w:t>
      </w:r>
    </w:p>
    <w:p w14:paraId="42C8530E" w14:textId="539C8BE6" w:rsidR="005F3A7F" w:rsidRPr="00E03A1D" w:rsidRDefault="005F3A7F" w:rsidP="00FC255D">
      <w:pPr>
        <w:pStyle w:val="Rientrocorpodeltesto"/>
        <w:tabs>
          <w:tab w:val="left" w:pos="852"/>
        </w:tabs>
        <w:spacing w:before="120" w:after="0"/>
        <w:ind w:right="-284" w:firstLine="0"/>
        <w:rPr>
          <w:rFonts w:ascii="Arial" w:hAnsi="Arial" w:cs="Arial"/>
        </w:rPr>
      </w:pPr>
      <w:r w:rsidRPr="00E03A1D">
        <w:rPr>
          <w:rFonts w:ascii="Arial" w:hAnsi="Arial" w:cs="Arial"/>
          <w:b/>
        </w:rPr>
        <w:t xml:space="preserve">A.3 una dichiarazione sostitutiva di certificazione, </w:t>
      </w:r>
      <w:r w:rsidRPr="00E03A1D">
        <w:rPr>
          <w:rFonts w:ascii="Arial" w:hAnsi="Arial" w:cs="Arial"/>
        </w:rPr>
        <w:t xml:space="preserve">in conformità </w:t>
      </w:r>
      <w:r w:rsidRPr="009A60A9">
        <w:rPr>
          <w:rFonts w:ascii="Arial" w:hAnsi="Arial" w:cs="Arial"/>
        </w:rPr>
        <w:t>all’</w:t>
      </w:r>
      <w:r w:rsidRPr="009A60A9">
        <w:rPr>
          <w:rFonts w:ascii="Arial" w:hAnsi="Arial" w:cs="Arial"/>
          <w:b/>
          <w:bCs/>
        </w:rPr>
        <w:t>Allegato I</w:t>
      </w:r>
      <w:r w:rsidR="00387339" w:rsidRPr="009A60A9">
        <w:rPr>
          <w:rFonts w:ascii="Arial" w:hAnsi="Arial" w:cs="Arial"/>
          <w:b/>
          <w:bCs/>
        </w:rPr>
        <w:t>II</w:t>
      </w:r>
      <w:r w:rsidRPr="00E03A1D">
        <w:rPr>
          <w:rFonts w:ascii="Arial" w:hAnsi="Arial" w:cs="Arial"/>
        </w:rPr>
        <w:t>, rilasciata ai sensi e per gli effetti degli articoli 46, 47 e 76 D.P.R. n. 445/2000 e corredata da copia di un documento di riconoscimento in corso di validità del sottoscrittore, nell</w:t>
      </w:r>
      <w:r w:rsidR="00104DBA" w:rsidRPr="00E03A1D">
        <w:rPr>
          <w:rFonts w:ascii="Arial" w:hAnsi="Arial" w:cs="Arial"/>
        </w:rPr>
        <w:t>a quale il concorrente dichiari d</w:t>
      </w:r>
      <w:r w:rsidRPr="00E03A1D">
        <w:rPr>
          <w:rFonts w:ascii="Arial" w:hAnsi="Arial" w:cs="Arial"/>
        </w:rPr>
        <w:t>i non trovarsi nelle cause di esclusione di cu</w:t>
      </w:r>
      <w:r w:rsidR="00104DBA" w:rsidRPr="00E03A1D">
        <w:rPr>
          <w:rFonts w:ascii="Arial" w:hAnsi="Arial" w:cs="Arial"/>
        </w:rPr>
        <w:t xml:space="preserve">i </w:t>
      </w:r>
      <w:r w:rsidR="009158F8">
        <w:rPr>
          <w:rFonts w:ascii="Arial" w:hAnsi="Arial" w:cs="Arial"/>
        </w:rPr>
        <w:t xml:space="preserve">agli </w:t>
      </w:r>
      <w:r w:rsidR="009158F8" w:rsidRPr="008D191B">
        <w:rPr>
          <w:rFonts w:ascii="Arial" w:hAnsi="Arial" w:cs="Arial"/>
        </w:rPr>
        <w:t xml:space="preserve">artt. 94 e seguenti del D.Lgs. n. 36/2023. </w:t>
      </w:r>
      <w:r w:rsidR="00D60D80" w:rsidRPr="00E03A1D">
        <w:rPr>
          <w:rFonts w:ascii="Arial" w:hAnsi="Arial" w:cs="Arial"/>
          <w:i/>
          <w:color w:val="FF0000"/>
        </w:rPr>
        <w:t xml:space="preserve"> </w:t>
      </w:r>
    </w:p>
    <w:p w14:paraId="1B11C45C" w14:textId="77777777" w:rsidR="008C7878" w:rsidRPr="008D191B" w:rsidRDefault="008C7878" w:rsidP="00FC255D">
      <w:pPr>
        <w:spacing w:before="120"/>
        <w:jc w:val="both"/>
        <w:rPr>
          <w:rFonts w:ascii="Arial" w:hAnsi="Arial" w:cs="Arial"/>
        </w:rPr>
      </w:pPr>
      <w:r w:rsidRPr="008D191B">
        <w:rPr>
          <w:rFonts w:ascii="Arial" w:hAnsi="Arial" w:cs="Arial"/>
        </w:rPr>
        <w:t>Per consentire l’avvio delle verifiche propedeutiche all’efficacia dell’aggiudicazione definitiva, l’aggiudicatario dovrà compilare e sottoscrivere il modello (</w:t>
      </w:r>
      <w:r w:rsidRPr="009A60A9">
        <w:rPr>
          <w:rFonts w:ascii="Arial" w:hAnsi="Arial" w:cs="Arial"/>
          <w:b/>
        </w:rPr>
        <w:t>Allegato III</w:t>
      </w:r>
      <w:r w:rsidRPr="008D191B">
        <w:rPr>
          <w:rFonts w:ascii="Arial" w:hAnsi="Arial" w:cs="Arial"/>
        </w:rPr>
        <w:t xml:space="preserve"> al presente Documento) relativo al possesso dei requisiti di cui agli artt. 94 e seguenti del D.Lgs. n. 36/2023, dichiarati in sede di gara. </w:t>
      </w:r>
    </w:p>
    <w:p w14:paraId="672EE0E2" w14:textId="77777777" w:rsidR="002D22D3" w:rsidRPr="00E03A1D" w:rsidRDefault="002D22D3" w:rsidP="00FC255D">
      <w:pPr>
        <w:pStyle w:val="Rientrocorpodeltesto"/>
        <w:tabs>
          <w:tab w:val="left" w:pos="852"/>
        </w:tabs>
        <w:spacing w:before="120" w:after="0"/>
        <w:ind w:right="-284" w:firstLine="0"/>
        <w:rPr>
          <w:rFonts w:ascii="Arial" w:hAnsi="Arial" w:cs="Arial"/>
        </w:rPr>
      </w:pPr>
      <w:r w:rsidRPr="00E03A1D">
        <w:rPr>
          <w:rFonts w:ascii="Arial" w:hAnsi="Arial" w:cs="Arial"/>
          <w:b/>
        </w:rPr>
        <w:t>A.4 l’informativa sulla privacy</w:t>
      </w:r>
      <w:r w:rsidRPr="00E03A1D">
        <w:rPr>
          <w:rFonts w:ascii="Arial" w:hAnsi="Arial" w:cs="Arial"/>
        </w:rPr>
        <w:t xml:space="preserve"> di cui all’</w:t>
      </w:r>
      <w:r w:rsidRPr="002A6747">
        <w:rPr>
          <w:rFonts w:ascii="Arial" w:hAnsi="Arial" w:cs="Arial"/>
          <w:b/>
          <w:bCs/>
        </w:rPr>
        <w:t>allegato</w:t>
      </w:r>
      <w:r w:rsidR="00CD7709" w:rsidRPr="002A6747">
        <w:rPr>
          <w:rFonts w:ascii="Arial" w:hAnsi="Arial" w:cs="Arial"/>
          <w:b/>
          <w:bCs/>
        </w:rPr>
        <w:t xml:space="preserve"> IV</w:t>
      </w:r>
      <w:r w:rsidRPr="00E03A1D">
        <w:rPr>
          <w:rFonts w:ascii="Arial" w:hAnsi="Arial" w:cs="Arial"/>
        </w:rPr>
        <w:t>, sottoscritta per presa visione.</w:t>
      </w:r>
    </w:p>
    <w:p w14:paraId="2B8F528F" w14:textId="77777777" w:rsidR="005F3A7F" w:rsidRPr="00E03A1D" w:rsidRDefault="005F3A7F" w:rsidP="00FC255D">
      <w:pPr>
        <w:pStyle w:val="Rientrocorpodeltesto"/>
        <w:tabs>
          <w:tab w:val="left" w:pos="852"/>
        </w:tabs>
        <w:spacing w:before="120" w:after="0"/>
        <w:ind w:right="-284" w:firstLine="28"/>
        <w:rPr>
          <w:rFonts w:ascii="Arial" w:hAnsi="Arial" w:cs="Arial"/>
        </w:rPr>
      </w:pPr>
      <w:r w:rsidRPr="00E03A1D">
        <w:rPr>
          <w:rFonts w:ascii="Arial" w:hAnsi="Arial" w:cs="Arial"/>
          <w:b/>
        </w:rPr>
        <w:t>N.B</w:t>
      </w:r>
      <w:r w:rsidRPr="00E03A1D">
        <w:rPr>
          <w:rFonts w:ascii="Arial" w:hAnsi="Arial" w:cs="Arial"/>
        </w:rPr>
        <w:t>.: in caso di partecipazione in forma di:</w:t>
      </w:r>
    </w:p>
    <w:p w14:paraId="345EF817" w14:textId="77777777" w:rsidR="005F3A7F" w:rsidRPr="00E03A1D" w:rsidRDefault="005F3A7F" w:rsidP="00FC255D">
      <w:pPr>
        <w:pStyle w:val="Rientrocorpodeltesto"/>
        <w:tabs>
          <w:tab w:val="left" w:pos="567"/>
        </w:tabs>
        <w:spacing w:before="120" w:after="0"/>
        <w:ind w:left="567" w:right="-284" w:firstLine="0"/>
        <w:rPr>
          <w:rFonts w:ascii="Arial" w:hAnsi="Arial" w:cs="Arial"/>
        </w:rPr>
      </w:pPr>
      <w:r w:rsidRPr="00E03A1D">
        <w:rPr>
          <w:rFonts w:ascii="Arial" w:hAnsi="Arial" w:cs="Arial"/>
          <w:b/>
          <w:u w:val="single"/>
        </w:rPr>
        <w:t>Raggruppamento temporaneo o Consorzio ordinario</w:t>
      </w:r>
      <w:r w:rsidRPr="00E03A1D">
        <w:rPr>
          <w:rFonts w:ascii="Arial" w:hAnsi="Arial" w:cs="Arial"/>
        </w:rPr>
        <w:t>:</w:t>
      </w:r>
    </w:p>
    <w:p w14:paraId="3A60506A" w14:textId="77777777" w:rsidR="005F3A7F" w:rsidRPr="00E03A1D" w:rsidRDefault="005F3A7F" w:rsidP="00FC255D">
      <w:pPr>
        <w:pStyle w:val="Rientrocorpodeltesto"/>
        <w:tabs>
          <w:tab w:val="left" w:pos="852"/>
        </w:tabs>
        <w:spacing w:before="120" w:after="0"/>
        <w:ind w:left="540" w:right="-284"/>
        <w:rPr>
          <w:rFonts w:ascii="Arial" w:hAnsi="Arial" w:cs="Arial"/>
        </w:rPr>
      </w:pPr>
      <w:r w:rsidRPr="00E03A1D">
        <w:rPr>
          <w:rFonts w:ascii="Arial" w:hAnsi="Arial" w:cs="Arial"/>
        </w:rPr>
        <w:t>•</w:t>
      </w:r>
      <w:r w:rsidRPr="00E03A1D">
        <w:rPr>
          <w:rFonts w:ascii="Arial" w:hAnsi="Arial" w:cs="Arial"/>
        </w:rPr>
        <w:tab/>
        <w:t>nell’ambito della Busta A “DOCUMENTAZIONE AMMINISTRATIVA” oltre a quanto suindicato, da presentare secondo le modalità di seguito descritte, dovrà essere inserito:</w:t>
      </w:r>
    </w:p>
    <w:p w14:paraId="1BF9C5FB" w14:textId="77777777" w:rsidR="005F3A7F" w:rsidRPr="00E03A1D" w:rsidRDefault="005F3A7F" w:rsidP="00FC255D">
      <w:pPr>
        <w:pStyle w:val="Rientrocorpodeltesto"/>
        <w:spacing w:before="120" w:after="0"/>
        <w:ind w:left="1560" w:right="-284" w:hanging="284"/>
        <w:rPr>
          <w:rFonts w:ascii="Arial" w:hAnsi="Arial" w:cs="Arial"/>
        </w:rPr>
      </w:pPr>
      <w:r w:rsidRPr="00E03A1D">
        <w:rPr>
          <w:rFonts w:ascii="Arial" w:hAnsi="Arial" w:cs="Arial"/>
        </w:rPr>
        <w:t>-</w:t>
      </w:r>
      <w:r w:rsidRPr="00E03A1D">
        <w:rPr>
          <w:rFonts w:ascii="Arial" w:hAnsi="Arial" w:cs="Arial"/>
        </w:rPr>
        <w:tab/>
        <w:t xml:space="preserve">in caso di RT o Consorzio costituito: l’atto costitutivo, mediante scrittura privata autenticata, contenente il mandato collettivo speciale con rappresentanza conferito dai mandanti al soggetto designato capogruppo, il quale stipulerà l’atto in nome e per conto proprio e dei componenti mandanti; </w:t>
      </w:r>
    </w:p>
    <w:p w14:paraId="582CEEFF" w14:textId="77777777" w:rsidR="005F3A7F" w:rsidRPr="00F207DD" w:rsidRDefault="005F3A7F" w:rsidP="00FC255D">
      <w:pPr>
        <w:pStyle w:val="Rientrocorpodeltesto"/>
        <w:spacing w:before="120" w:after="0"/>
        <w:ind w:left="1560" w:right="-284" w:hanging="284"/>
        <w:rPr>
          <w:rFonts w:ascii="Arial" w:hAnsi="Arial" w:cs="Arial"/>
        </w:rPr>
      </w:pPr>
      <w:r w:rsidRPr="00E03A1D">
        <w:rPr>
          <w:rFonts w:ascii="Arial" w:hAnsi="Arial" w:cs="Arial"/>
        </w:rPr>
        <w:t>-</w:t>
      </w:r>
      <w:r w:rsidRPr="00E03A1D">
        <w:rPr>
          <w:rFonts w:ascii="Arial" w:hAnsi="Arial" w:cs="Arial"/>
        </w:rPr>
        <w:tab/>
      </w:r>
      <w:r w:rsidRPr="00F207DD">
        <w:rPr>
          <w:rFonts w:ascii="Arial" w:hAnsi="Arial" w:cs="Arial"/>
        </w:rPr>
        <w:t xml:space="preserve">in caso di RT o Consorzio costituendo: una dichiarazione, sottoscritta da tutti i componenti, contenente l’impegno, in caso di aggiudicazione, a conferire mandato collettivo speciale con rappresentanza al soggetto designato capogruppo, il quale stipulerà l’atto in nome e per conto proprio e dei componenti mandanti; </w:t>
      </w:r>
    </w:p>
    <w:p w14:paraId="0AB8201B" w14:textId="2FB6A948" w:rsidR="005F3A7F" w:rsidRPr="00F207DD" w:rsidRDefault="005F3A7F" w:rsidP="00FC255D">
      <w:pPr>
        <w:pStyle w:val="Rientrocorpodeltesto"/>
        <w:tabs>
          <w:tab w:val="left" w:pos="852"/>
        </w:tabs>
        <w:spacing w:before="120" w:after="0"/>
        <w:ind w:left="540" w:right="-284"/>
        <w:rPr>
          <w:rFonts w:ascii="Arial" w:hAnsi="Arial" w:cs="Arial"/>
        </w:rPr>
      </w:pPr>
      <w:r w:rsidRPr="00F207DD">
        <w:rPr>
          <w:rFonts w:ascii="Arial" w:hAnsi="Arial" w:cs="Arial"/>
        </w:rPr>
        <w:t>•</w:t>
      </w:r>
      <w:r w:rsidRPr="00F207DD">
        <w:rPr>
          <w:rFonts w:ascii="Arial" w:hAnsi="Arial" w:cs="Arial"/>
        </w:rPr>
        <w:tab/>
        <w:t xml:space="preserve">la </w:t>
      </w:r>
      <w:r w:rsidRPr="009A60A9">
        <w:rPr>
          <w:rFonts w:ascii="Arial" w:hAnsi="Arial" w:cs="Arial"/>
        </w:rPr>
        <w:t>domanda di partecipazione</w:t>
      </w:r>
      <w:r w:rsidRPr="00F207DD">
        <w:rPr>
          <w:rFonts w:ascii="Arial" w:hAnsi="Arial" w:cs="Arial"/>
        </w:rPr>
        <w:t xml:space="preserve"> di cui al </w:t>
      </w:r>
      <w:r w:rsidRPr="009A60A9">
        <w:rPr>
          <w:rFonts w:ascii="Arial" w:hAnsi="Arial" w:cs="Arial"/>
          <w:b/>
          <w:bCs/>
        </w:rPr>
        <w:t>punto A.1</w:t>
      </w:r>
      <w:r w:rsidRPr="009A60A9">
        <w:rPr>
          <w:rFonts w:ascii="Arial" w:hAnsi="Arial" w:cs="Arial"/>
        </w:rPr>
        <w:t xml:space="preserve"> (</w:t>
      </w:r>
      <w:r w:rsidRPr="009A60A9">
        <w:rPr>
          <w:rFonts w:ascii="Arial" w:hAnsi="Arial" w:cs="Arial"/>
          <w:b/>
          <w:bCs/>
        </w:rPr>
        <w:t>Allegato I</w:t>
      </w:r>
      <w:r w:rsidR="00387339" w:rsidRPr="00F207DD">
        <w:rPr>
          <w:rFonts w:ascii="Arial" w:hAnsi="Arial" w:cs="Arial"/>
        </w:rPr>
        <w:t xml:space="preserve"> del presente Documento</w:t>
      </w:r>
      <w:r w:rsidRPr="00F207DD">
        <w:rPr>
          <w:rFonts w:ascii="Arial" w:hAnsi="Arial" w:cs="Arial"/>
        </w:rPr>
        <w:t>) dovrà essere sottoscritta dal capogruppo in caso di RT/Consorzio costituito, ovvero da tutti i componenti in caso di RT/Consorzio costituendo;</w:t>
      </w:r>
    </w:p>
    <w:p w14:paraId="2E93C54F" w14:textId="77777777" w:rsidR="00A83DDA" w:rsidRPr="00F207DD" w:rsidRDefault="00A83DDA" w:rsidP="00FC255D">
      <w:pPr>
        <w:pStyle w:val="Rientrocorpodeltesto"/>
        <w:tabs>
          <w:tab w:val="left" w:pos="852"/>
        </w:tabs>
        <w:spacing w:before="120" w:after="0"/>
        <w:ind w:left="540" w:right="-284"/>
        <w:rPr>
          <w:rFonts w:ascii="Arial" w:hAnsi="Arial" w:cs="Arial"/>
        </w:rPr>
      </w:pPr>
      <w:r w:rsidRPr="00F207DD">
        <w:rPr>
          <w:rFonts w:ascii="Arial" w:hAnsi="Arial" w:cs="Arial"/>
        </w:rPr>
        <w:t xml:space="preserve">• la dichiarazione di avvenuta di visita dei luoghi, ovvero la dichiarazione di conoscenza dello stato dei luoghi di cui al </w:t>
      </w:r>
      <w:r w:rsidRPr="009A60A9">
        <w:rPr>
          <w:rFonts w:ascii="Arial" w:hAnsi="Arial" w:cs="Arial"/>
          <w:b/>
          <w:bCs/>
        </w:rPr>
        <w:t>punto A.2</w:t>
      </w:r>
      <w:r w:rsidRPr="009A60A9">
        <w:rPr>
          <w:rFonts w:ascii="Arial" w:hAnsi="Arial" w:cs="Arial"/>
        </w:rPr>
        <w:t xml:space="preserve"> (</w:t>
      </w:r>
      <w:r w:rsidRPr="009A60A9">
        <w:rPr>
          <w:rFonts w:ascii="Arial" w:hAnsi="Arial" w:cs="Arial"/>
          <w:b/>
          <w:bCs/>
        </w:rPr>
        <w:t>Allegato II</w:t>
      </w:r>
      <w:r w:rsidRPr="00F207DD">
        <w:rPr>
          <w:rFonts w:ascii="Arial" w:hAnsi="Arial" w:cs="Arial"/>
        </w:rPr>
        <w:t xml:space="preserve"> del presente Documento) potrà essere presentata da un solo componente; </w:t>
      </w:r>
    </w:p>
    <w:p w14:paraId="54B46FFE" w14:textId="77777777" w:rsidR="00DA5FA0" w:rsidRPr="00F207DD" w:rsidRDefault="005F3A7F" w:rsidP="00FC255D">
      <w:pPr>
        <w:pStyle w:val="Rientrocorpodeltesto"/>
        <w:tabs>
          <w:tab w:val="left" w:pos="852"/>
        </w:tabs>
        <w:spacing w:before="120" w:after="0"/>
        <w:ind w:left="540" w:right="-284"/>
        <w:rPr>
          <w:rFonts w:ascii="Arial" w:hAnsi="Arial" w:cs="Arial"/>
        </w:rPr>
      </w:pPr>
      <w:r w:rsidRPr="00F207DD">
        <w:rPr>
          <w:rFonts w:ascii="Arial" w:hAnsi="Arial" w:cs="Arial"/>
        </w:rPr>
        <w:t>•</w:t>
      </w:r>
      <w:r w:rsidRPr="00F207DD">
        <w:rPr>
          <w:rFonts w:ascii="Arial" w:hAnsi="Arial" w:cs="Arial"/>
        </w:rPr>
        <w:tab/>
        <w:t xml:space="preserve">la dichiarazione di cui al </w:t>
      </w:r>
      <w:r w:rsidRPr="009A60A9">
        <w:rPr>
          <w:rFonts w:ascii="Arial" w:hAnsi="Arial" w:cs="Arial"/>
          <w:b/>
          <w:bCs/>
        </w:rPr>
        <w:t>punto A.3</w:t>
      </w:r>
      <w:r w:rsidRPr="009A60A9">
        <w:rPr>
          <w:rFonts w:ascii="Arial" w:hAnsi="Arial" w:cs="Arial"/>
        </w:rPr>
        <w:t xml:space="preserve"> (</w:t>
      </w:r>
      <w:r w:rsidRPr="009A60A9">
        <w:rPr>
          <w:rFonts w:ascii="Arial" w:hAnsi="Arial" w:cs="Arial"/>
          <w:b/>
          <w:bCs/>
        </w:rPr>
        <w:t>Allegato I</w:t>
      </w:r>
      <w:r w:rsidR="00387339" w:rsidRPr="009A60A9">
        <w:rPr>
          <w:rFonts w:ascii="Arial" w:hAnsi="Arial" w:cs="Arial"/>
          <w:b/>
          <w:bCs/>
        </w:rPr>
        <w:t>II</w:t>
      </w:r>
      <w:r w:rsidRPr="00F207DD">
        <w:rPr>
          <w:rFonts w:ascii="Arial" w:hAnsi="Arial" w:cs="Arial"/>
        </w:rPr>
        <w:t xml:space="preserve"> </w:t>
      </w:r>
      <w:r w:rsidR="00387339" w:rsidRPr="00F207DD">
        <w:rPr>
          <w:rFonts w:ascii="Arial" w:hAnsi="Arial" w:cs="Arial"/>
        </w:rPr>
        <w:t xml:space="preserve">del presente Documento) </w:t>
      </w:r>
      <w:r w:rsidRPr="00F207DD">
        <w:rPr>
          <w:rFonts w:ascii="Arial" w:hAnsi="Arial" w:cs="Arial"/>
        </w:rPr>
        <w:t>dovrà essere presentata da ciascun componente;</w:t>
      </w:r>
    </w:p>
    <w:p w14:paraId="2939485A" w14:textId="77777777" w:rsidR="00DA5FA0" w:rsidRPr="009A60A9" w:rsidRDefault="00DA5FA0">
      <w:pPr>
        <w:pStyle w:val="Rientrocorpodeltesto"/>
        <w:numPr>
          <w:ilvl w:val="0"/>
          <w:numId w:val="8"/>
        </w:numPr>
        <w:tabs>
          <w:tab w:val="left" w:pos="852"/>
        </w:tabs>
        <w:spacing w:before="120" w:after="0"/>
        <w:ind w:left="1418" w:right="-284" w:hanging="284"/>
        <w:rPr>
          <w:rFonts w:ascii="Arial" w:hAnsi="Arial" w:cs="Arial"/>
        </w:rPr>
      </w:pPr>
      <w:r w:rsidRPr="009A60A9">
        <w:rPr>
          <w:rFonts w:ascii="Arial" w:hAnsi="Arial" w:cs="Arial"/>
          <w:b/>
        </w:rPr>
        <w:t>l’informativa sulla privacy</w:t>
      </w:r>
      <w:r w:rsidRPr="009A60A9">
        <w:rPr>
          <w:rFonts w:ascii="Arial" w:hAnsi="Arial" w:cs="Arial"/>
        </w:rPr>
        <w:t xml:space="preserve"> di cui all’</w:t>
      </w:r>
      <w:r w:rsidRPr="009A60A9">
        <w:rPr>
          <w:rFonts w:ascii="Arial" w:hAnsi="Arial" w:cs="Arial"/>
          <w:b/>
        </w:rPr>
        <w:t>allegato IV</w:t>
      </w:r>
      <w:r w:rsidRPr="009A60A9">
        <w:rPr>
          <w:rFonts w:ascii="Arial" w:hAnsi="Arial" w:cs="Arial"/>
        </w:rPr>
        <w:t>, sottoscritta per presa visione.</w:t>
      </w:r>
    </w:p>
    <w:p w14:paraId="15997FD0" w14:textId="77777777" w:rsidR="00DA5FA0" w:rsidRPr="00E03A1D" w:rsidRDefault="00DA5FA0" w:rsidP="00FC255D">
      <w:pPr>
        <w:pStyle w:val="Rientrocorpodeltesto"/>
        <w:tabs>
          <w:tab w:val="left" w:pos="852"/>
        </w:tabs>
        <w:spacing w:before="120" w:after="0"/>
        <w:ind w:left="540" w:right="-284"/>
        <w:rPr>
          <w:rFonts w:ascii="Arial" w:hAnsi="Arial" w:cs="Arial"/>
        </w:rPr>
      </w:pPr>
    </w:p>
    <w:p w14:paraId="3CC8FD3E" w14:textId="77777777" w:rsidR="005F3A7F" w:rsidRPr="00F207DD" w:rsidRDefault="005F3A7F" w:rsidP="00FC255D">
      <w:pPr>
        <w:pStyle w:val="Rientrocorpodeltesto"/>
        <w:tabs>
          <w:tab w:val="left" w:pos="852"/>
        </w:tabs>
        <w:spacing w:before="120" w:after="0"/>
        <w:ind w:right="-284"/>
        <w:rPr>
          <w:rFonts w:ascii="Arial" w:hAnsi="Arial" w:cs="Arial"/>
          <w:b/>
          <w:u w:val="single"/>
        </w:rPr>
      </w:pPr>
      <w:r w:rsidRPr="00F207DD">
        <w:rPr>
          <w:rFonts w:ascii="Arial" w:hAnsi="Arial" w:cs="Arial"/>
          <w:b/>
          <w:u w:val="single"/>
        </w:rPr>
        <w:lastRenderedPageBreak/>
        <w:t>Consorzio Stabile/Consorzio tra società cooperative:</w:t>
      </w:r>
    </w:p>
    <w:p w14:paraId="05A81396" w14:textId="77777777" w:rsidR="005F3A7F" w:rsidRPr="009A60A9" w:rsidRDefault="005F3A7F" w:rsidP="00FC255D">
      <w:pPr>
        <w:pStyle w:val="Rientrocorpodeltesto"/>
        <w:tabs>
          <w:tab w:val="left" w:pos="852"/>
        </w:tabs>
        <w:spacing w:before="120" w:after="0"/>
        <w:ind w:left="540" w:right="-284"/>
        <w:rPr>
          <w:rFonts w:ascii="Arial" w:hAnsi="Arial" w:cs="Arial"/>
        </w:rPr>
      </w:pPr>
      <w:r w:rsidRPr="00F207DD">
        <w:rPr>
          <w:rFonts w:ascii="Arial" w:hAnsi="Arial" w:cs="Arial"/>
        </w:rPr>
        <w:t>•</w:t>
      </w:r>
      <w:r w:rsidRPr="00F207DD">
        <w:rPr>
          <w:rFonts w:ascii="Arial" w:hAnsi="Arial" w:cs="Arial"/>
        </w:rPr>
        <w:tab/>
      </w:r>
      <w:r w:rsidRPr="009A60A9">
        <w:rPr>
          <w:rFonts w:ascii="Arial" w:hAnsi="Arial" w:cs="Arial"/>
        </w:rPr>
        <w:t xml:space="preserve">la domanda di partecipazione di cui al </w:t>
      </w:r>
      <w:r w:rsidRPr="009A60A9">
        <w:rPr>
          <w:rFonts w:ascii="Arial" w:hAnsi="Arial" w:cs="Arial"/>
          <w:b/>
          <w:bCs/>
        </w:rPr>
        <w:t>punto A.</w:t>
      </w:r>
      <w:r w:rsidR="00567690" w:rsidRPr="009A60A9">
        <w:rPr>
          <w:rFonts w:ascii="Arial" w:hAnsi="Arial" w:cs="Arial"/>
          <w:b/>
          <w:bCs/>
        </w:rPr>
        <w:t>1</w:t>
      </w:r>
      <w:r w:rsidR="00567690" w:rsidRPr="009A60A9">
        <w:rPr>
          <w:rFonts w:ascii="Arial" w:hAnsi="Arial" w:cs="Arial"/>
        </w:rPr>
        <w:t xml:space="preserve"> (</w:t>
      </w:r>
      <w:r w:rsidR="00567690" w:rsidRPr="009A60A9">
        <w:rPr>
          <w:rFonts w:ascii="Arial" w:hAnsi="Arial" w:cs="Arial"/>
          <w:b/>
          <w:bCs/>
        </w:rPr>
        <w:t xml:space="preserve">Allegato </w:t>
      </w:r>
      <w:r w:rsidRPr="009A60A9">
        <w:rPr>
          <w:rFonts w:ascii="Arial" w:hAnsi="Arial" w:cs="Arial"/>
          <w:b/>
          <w:bCs/>
        </w:rPr>
        <w:t>I</w:t>
      </w:r>
      <w:r w:rsidRPr="009A60A9">
        <w:rPr>
          <w:rFonts w:ascii="Arial" w:hAnsi="Arial" w:cs="Arial"/>
        </w:rPr>
        <w:t>) dovrà essere sottoscritta dal legale rappresentante del consorzio;</w:t>
      </w:r>
    </w:p>
    <w:p w14:paraId="1C040FBA" w14:textId="77777777" w:rsidR="005F3A7F" w:rsidRPr="009A60A9" w:rsidRDefault="005F3A7F" w:rsidP="00FC255D">
      <w:pPr>
        <w:pStyle w:val="Rientrocorpodeltesto"/>
        <w:tabs>
          <w:tab w:val="left" w:pos="852"/>
        </w:tabs>
        <w:spacing w:before="120" w:after="0"/>
        <w:ind w:left="540" w:right="-284"/>
        <w:rPr>
          <w:rFonts w:ascii="Arial" w:hAnsi="Arial" w:cs="Arial"/>
        </w:rPr>
      </w:pPr>
      <w:r w:rsidRPr="009A60A9">
        <w:rPr>
          <w:rFonts w:ascii="Arial" w:hAnsi="Arial" w:cs="Arial"/>
        </w:rPr>
        <w:t>•</w:t>
      </w:r>
      <w:r w:rsidRPr="009A60A9">
        <w:rPr>
          <w:rFonts w:ascii="Arial" w:hAnsi="Arial" w:cs="Arial"/>
        </w:rPr>
        <w:tab/>
        <w:t xml:space="preserve">l’attestato di visita dei luoghi ovvero, in alternativa, la dichiarazione di conoscenza dello stato dei luoghi di cui al </w:t>
      </w:r>
      <w:r w:rsidRPr="009A60A9">
        <w:rPr>
          <w:rFonts w:ascii="Arial" w:hAnsi="Arial" w:cs="Arial"/>
          <w:b/>
          <w:bCs/>
        </w:rPr>
        <w:t>punto A.</w:t>
      </w:r>
      <w:r w:rsidR="00A8781B" w:rsidRPr="009A60A9">
        <w:rPr>
          <w:rFonts w:ascii="Arial" w:hAnsi="Arial" w:cs="Arial"/>
          <w:b/>
          <w:bCs/>
        </w:rPr>
        <w:t>2</w:t>
      </w:r>
      <w:r w:rsidR="00A8781B" w:rsidRPr="009A60A9">
        <w:rPr>
          <w:rFonts w:ascii="Arial" w:hAnsi="Arial" w:cs="Arial"/>
        </w:rPr>
        <w:t xml:space="preserve"> </w:t>
      </w:r>
      <w:r w:rsidR="00567690" w:rsidRPr="009A60A9">
        <w:rPr>
          <w:rFonts w:ascii="Arial" w:hAnsi="Arial" w:cs="Arial"/>
        </w:rPr>
        <w:t>(</w:t>
      </w:r>
      <w:r w:rsidR="00567690" w:rsidRPr="009A60A9">
        <w:rPr>
          <w:rFonts w:ascii="Arial" w:hAnsi="Arial" w:cs="Arial"/>
          <w:b/>
          <w:bCs/>
        </w:rPr>
        <w:t>Allegato I</w:t>
      </w:r>
      <w:r w:rsidRPr="009A60A9">
        <w:rPr>
          <w:rFonts w:ascii="Arial" w:hAnsi="Arial" w:cs="Arial"/>
          <w:b/>
          <w:bCs/>
        </w:rPr>
        <w:t>I</w:t>
      </w:r>
      <w:r w:rsidRPr="009A60A9">
        <w:rPr>
          <w:rFonts w:ascii="Arial" w:hAnsi="Arial" w:cs="Arial"/>
        </w:rPr>
        <w:t xml:space="preserve">) del presente </w:t>
      </w:r>
      <w:r w:rsidR="00567690" w:rsidRPr="009A60A9">
        <w:rPr>
          <w:rFonts w:ascii="Arial" w:hAnsi="Arial" w:cs="Arial"/>
        </w:rPr>
        <w:t>Documento</w:t>
      </w:r>
      <w:r w:rsidRPr="009A60A9">
        <w:rPr>
          <w:rFonts w:ascii="Arial" w:hAnsi="Arial" w:cs="Arial"/>
        </w:rPr>
        <w:t xml:space="preserve"> potrà essere presentato dal consorzio, ovvero da uno dei consorziati per i quali il consorzio eventualmente concorre;</w:t>
      </w:r>
    </w:p>
    <w:p w14:paraId="62DC08D1" w14:textId="77777777" w:rsidR="005F3A7F" w:rsidRPr="009A60A9" w:rsidRDefault="005F3A7F" w:rsidP="00FC255D">
      <w:pPr>
        <w:pStyle w:val="Rientrocorpodeltesto"/>
        <w:tabs>
          <w:tab w:val="left" w:pos="852"/>
        </w:tabs>
        <w:spacing w:before="120" w:after="0"/>
        <w:ind w:left="540" w:right="-284"/>
        <w:rPr>
          <w:rFonts w:ascii="Arial" w:hAnsi="Arial" w:cs="Arial"/>
        </w:rPr>
      </w:pPr>
      <w:r w:rsidRPr="009A60A9">
        <w:rPr>
          <w:rFonts w:ascii="Arial" w:hAnsi="Arial" w:cs="Arial"/>
        </w:rPr>
        <w:t>•</w:t>
      </w:r>
      <w:r w:rsidRPr="009A60A9">
        <w:rPr>
          <w:rFonts w:ascii="Arial" w:hAnsi="Arial" w:cs="Arial"/>
        </w:rPr>
        <w:tab/>
        <w:t xml:space="preserve">la dichiarazione di cui al </w:t>
      </w:r>
      <w:r w:rsidRPr="009A60A9">
        <w:rPr>
          <w:rFonts w:ascii="Arial" w:hAnsi="Arial" w:cs="Arial"/>
          <w:b/>
          <w:bCs/>
        </w:rPr>
        <w:t>punto A.3</w:t>
      </w:r>
      <w:r w:rsidRPr="009A60A9">
        <w:rPr>
          <w:rFonts w:ascii="Arial" w:hAnsi="Arial" w:cs="Arial"/>
        </w:rPr>
        <w:t xml:space="preserve"> (</w:t>
      </w:r>
      <w:r w:rsidR="00567690" w:rsidRPr="009A60A9">
        <w:rPr>
          <w:rFonts w:ascii="Arial" w:hAnsi="Arial" w:cs="Arial"/>
          <w:b/>
          <w:bCs/>
        </w:rPr>
        <w:t>Allegato III</w:t>
      </w:r>
      <w:r w:rsidRPr="009A60A9">
        <w:rPr>
          <w:rFonts w:ascii="Arial" w:hAnsi="Arial" w:cs="Arial"/>
        </w:rPr>
        <w:t>) dovrà essere presentata sia dal consorzio che dai consorziati per i quali e</w:t>
      </w:r>
      <w:r w:rsidR="00A8781B" w:rsidRPr="009A60A9">
        <w:rPr>
          <w:rFonts w:ascii="Arial" w:hAnsi="Arial" w:cs="Arial"/>
        </w:rPr>
        <w:t>ventualmente lo stesso concorre.</w:t>
      </w:r>
    </w:p>
    <w:p w14:paraId="2E4B273F" w14:textId="77777777" w:rsidR="00DA5FA0" w:rsidRPr="009A60A9" w:rsidRDefault="00DA5FA0">
      <w:pPr>
        <w:pStyle w:val="Rientrocorpodeltesto"/>
        <w:numPr>
          <w:ilvl w:val="0"/>
          <w:numId w:val="8"/>
        </w:numPr>
        <w:tabs>
          <w:tab w:val="left" w:pos="852"/>
        </w:tabs>
        <w:spacing w:before="120" w:after="0"/>
        <w:ind w:left="1418" w:right="-284" w:hanging="284"/>
        <w:rPr>
          <w:rFonts w:ascii="Arial" w:hAnsi="Arial" w:cs="Arial"/>
        </w:rPr>
      </w:pPr>
      <w:r w:rsidRPr="009A60A9">
        <w:rPr>
          <w:rFonts w:ascii="Arial" w:hAnsi="Arial" w:cs="Arial"/>
          <w:b/>
        </w:rPr>
        <w:t>l’informativa sulla privacy</w:t>
      </w:r>
      <w:r w:rsidRPr="009A60A9">
        <w:rPr>
          <w:rFonts w:ascii="Arial" w:hAnsi="Arial" w:cs="Arial"/>
        </w:rPr>
        <w:t xml:space="preserve"> di cui all’</w:t>
      </w:r>
      <w:r w:rsidRPr="009A60A9">
        <w:rPr>
          <w:rFonts w:ascii="Arial" w:hAnsi="Arial" w:cs="Arial"/>
          <w:b/>
          <w:bCs/>
        </w:rPr>
        <w:t xml:space="preserve">allegato IV, </w:t>
      </w:r>
      <w:r w:rsidRPr="009A60A9">
        <w:rPr>
          <w:rFonts w:ascii="Arial" w:hAnsi="Arial" w:cs="Arial"/>
        </w:rPr>
        <w:t>sottoscritta per presa visione.</w:t>
      </w:r>
    </w:p>
    <w:p w14:paraId="69ADB6B4" w14:textId="77777777" w:rsidR="006A4DD9" w:rsidRDefault="006A4DD9" w:rsidP="00EF29EF">
      <w:pPr>
        <w:pStyle w:val="Rientrocorpodeltesto"/>
        <w:tabs>
          <w:tab w:val="left" w:pos="852"/>
        </w:tabs>
        <w:spacing w:before="120"/>
        <w:ind w:right="-284"/>
        <w:rPr>
          <w:rFonts w:ascii="Arial" w:hAnsi="Arial" w:cs="Arial"/>
        </w:rPr>
      </w:pPr>
    </w:p>
    <w:p w14:paraId="45159064" w14:textId="77777777" w:rsidR="00EF29EF" w:rsidRPr="008655E6" w:rsidRDefault="00EF29EF" w:rsidP="00EF29EF">
      <w:pPr>
        <w:ind w:left="426"/>
        <w:jc w:val="both"/>
        <w:rPr>
          <w:rFonts w:ascii="Arial" w:hAnsi="Arial" w:cs="Arial"/>
          <w:b/>
          <w:bCs/>
        </w:rPr>
      </w:pPr>
      <w:r w:rsidRPr="008655E6">
        <w:rPr>
          <w:rFonts w:ascii="Arial" w:hAnsi="Arial" w:cs="Arial"/>
          <w:b/>
          <w:bCs/>
        </w:rPr>
        <w:t xml:space="preserve">3.5. BUSTA B - “OFFERTA TECNICA” </w:t>
      </w:r>
    </w:p>
    <w:p w14:paraId="10E8C755" w14:textId="77777777" w:rsidR="00EF29EF" w:rsidRPr="00DB181B" w:rsidRDefault="00EF29EF" w:rsidP="00EF29EF">
      <w:pPr>
        <w:ind w:left="426"/>
        <w:jc w:val="both"/>
        <w:rPr>
          <w:rFonts w:ascii="Arial" w:hAnsi="Arial" w:cs="Arial"/>
        </w:rPr>
      </w:pPr>
    </w:p>
    <w:p w14:paraId="67511BFA" w14:textId="77777777" w:rsidR="00EF29EF" w:rsidRPr="00DB181B" w:rsidRDefault="00EF29EF" w:rsidP="00FC255D">
      <w:pPr>
        <w:spacing w:before="120"/>
        <w:ind w:left="426"/>
        <w:jc w:val="both"/>
        <w:rPr>
          <w:rFonts w:ascii="Arial" w:hAnsi="Arial" w:cs="Arial"/>
        </w:rPr>
      </w:pPr>
      <w:r w:rsidRPr="00DB181B">
        <w:rPr>
          <w:rFonts w:ascii="Arial" w:hAnsi="Arial" w:cs="Arial"/>
        </w:rPr>
        <w:t xml:space="preserve">La Busta B “Offerta tecnica”, dovrà contenere, a pena di esclusione: </w:t>
      </w:r>
    </w:p>
    <w:p w14:paraId="2DAB22E2" w14:textId="06AC800F" w:rsidR="00EF29EF" w:rsidRPr="00DB181B" w:rsidRDefault="00EF29EF" w:rsidP="00FC255D">
      <w:pPr>
        <w:spacing w:before="120"/>
        <w:ind w:left="426"/>
        <w:jc w:val="both"/>
        <w:rPr>
          <w:rFonts w:ascii="Arial" w:hAnsi="Arial" w:cs="Arial"/>
        </w:rPr>
      </w:pPr>
      <w:r w:rsidRPr="00DB181B">
        <w:rPr>
          <w:rFonts w:ascii="Arial" w:hAnsi="Arial" w:cs="Arial"/>
        </w:rPr>
        <w:t xml:space="preserve">a) </w:t>
      </w:r>
      <w:r w:rsidRPr="000E38FF">
        <w:rPr>
          <w:rFonts w:ascii="Arial" w:hAnsi="Arial" w:cs="Arial"/>
          <w:b/>
          <w:bCs/>
          <w:u w:val="single"/>
        </w:rPr>
        <w:t>Relazione Tecnico-Illustrativa</w:t>
      </w:r>
      <w:r w:rsidRPr="00DB181B">
        <w:rPr>
          <w:rFonts w:ascii="Arial" w:hAnsi="Arial" w:cs="Arial"/>
          <w:b/>
          <w:bCs/>
        </w:rPr>
        <w:t xml:space="preserve"> </w:t>
      </w:r>
      <w:r w:rsidRPr="00DB181B">
        <w:rPr>
          <w:rFonts w:ascii="Arial" w:hAnsi="Arial" w:cs="Arial"/>
        </w:rPr>
        <w:t>(</w:t>
      </w:r>
      <w:r w:rsidRPr="00C25A46">
        <w:rPr>
          <w:rFonts w:ascii="Arial" w:hAnsi="Arial" w:cs="Arial"/>
          <w:b/>
          <w:bCs/>
        </w:rPr>
        <w:t>Allegato V</w:t>
      </w:r>
      <w:r w:rsidRPr="00DB181B">
        <w:rPr>
          <w:rFonts w:ascii="Arial" w:hAnsi="Arial" w:cs="Arial"/>
        </w:rPr>
        <w:t xml:space="preserve">), articolata in: </w:t>
      </w:r>
    </w:p>
    <w:p w14:paraId="19660282" w14:textId="3494608F" w:rsidR="00EF29EF" w:rsidRPr="00C25A46" w:rsidRDefault="00EF29EF" w:rsidP="00FC255D">
      <w:pPr>
        <w:spacing w:before="120"/>
        <w:ind w:left="708"/>
        <w:jc w:val="both"/>
        <w:rPr>
          <w:rFonts w:ascii="Arial" w:hAnsi="Arial" w:cs="Arial"/>
          <w:i/>
          <w:iCs/>
        </w:rPr>
      </w:pPr>
      <w:r w:rsidRPr="00C25A46">
        <w:rPr>
          <w:rFonts w:ascii="Arial" w:hAnsi="Arial" w:cs="Arial"/>
          <w:i/>
          <w:iCs/>
        </w:rPr>
        <w:t xml:space="preserve">Premesse </w:t>
      </w:r>
    </w:p>
    <w:p w14:paraId="429A4D4D" w14:textId="77777777" w:rsidR="00847CE2" w:rsidRDefault="00EF29EF">
      <w:pPr>
        <w:pStyle w:val="Paragrafoelenco"/>
        <w:numPr>
          <w:ilvl w:val="0"/>
          <w:numId w:val="20"/>
        </w:numPr>
        <w:spacing w:before="120"/>
        <w:jc w:val="both"/>
        <w:rPr>
          <w:rFonts w:ascii="Arial" w:hAnsi="Arial" w:cs="Arial"/>
        </w:rPr>
      </w:pPr>
      <w:bookmarkStart w:id="0" w:name="_Hlk191287176"/>
      <w:r w:rsidRPr="00847CE2">
        <w:rPr>
          <w:rFonts w:ascii="Arial" w:hAnsi="Arial" w:cs="Arial"/>
        </w:rPr>
        <w:t>Intenti progettuali.</w:t>
      </w:r>
    </w:p>
    <w:p w14:paraId="7D5D5A9E" w14:textId="0ACF025D" w:rsidR="00EF29EF" w:rsidRPr="00847CE2" w:rsidRDefault="00EF29EF">
      <w:pPr>
        <w:pStyle w:val="Paragrafoelenco"/>
        <w:numPr>
          <w:ilvl w:val="0"/>
          <w:numId w:val="20"/>
        </w:numPr>
        <w:spacing w:before="120"/>
        <w:jc w:val="both"/>
        <w:rPr>
          <w:rFonts w:ascii="Arial" w:hAnsi="Arial" w:cs="Arial"/>
        </w:rPr>
      </w:pPr>
      <w:r w:rsidRPr="00847CE2">
        <w:rPr>
          <w:rFonts w:ascii="Arial" w:hAnsi="Arial" w:cs="Arial"/>
        </w:rPr>
        <w:t>Conformità con gli strumenti vigenti.</w:t>
      </w:r>
    </w:p>
    <w:bookmarkEnd w:id="0"/>
    <w:p w14:paraId="016A539E" w14:textId="7FC7AAB7" w:rsidR="00EF29EF" w:rsidRPr="00C25A46" w:rsidRDefault="00EF29EF" w:rsidP="00FC255D">
      <w:pPr>
        <w:spacing w:before="120"/>
        <w:ind w:left="708"/>
        <w:jc w:val="both"/>
        <w:rPr>
          <w:rFonts w:ascii="Arial" w:hAnsi="Arial" w:cs="Arial"/>
          <w:i/>
          <w:iCs/>
        </w:rPr>
      </w:pPr>
      <w:r w:rsidRPr="00C25A46">
        <w:rPr>
          <w:rFonts w:ascii="Arial" w:hAnsi="Arial" w:cs="Arial"/>
          <w:i/>
          <w:iCs/>
        </w:rPr>
        <w:t xml:space="preserve">Elementi valutativi </w:t>
      </w:r>
    </w:p>
    <w:p w14:paraId="67167D62" w14:textId="6C142C8E" w:rsidR="00EF29EF" w:rsidRPr="007D600E" w:rsidRDefault="00EF29EF">
      <w:pPr>
        <w:pStyle w:val="Paragrafoelenco"/>
        <w:numPr>
          <w:ilvl w:val="0"/>
          <w:numId w:val="19"/>
        </w:numPr>
        <w:suppressAutoHyphens w:val="0"/>
        <w:autoSpaceDN/>
        <w:spacing w:before="120"/>
        <w:jc w:val="both"/>
        <w:textAlignment w:val="auto"/>
        <w:rPr>
          <w:rFonts w:ascii="Arial" w:hAnsi="Arial" w:cs="Arial"/>
        </w:rPr>
      </w:pPr>
      <w:bookmarkStart w:id="1" w:name="_Hlk191287219"/>
      <w:r w:rsidRPr="007D600E">
        <w:rPr>
          <w:rFonts w:ascii="Arial" w:hAnsi="Arial" w:cs="Arial"/>
          <w:b/>
          <w:bCs/>
        </w:rPr>
        <w:t>Progetto d’uso temporaneo</w:t>
      </w:r>
      <w:r w:rsidRPr="007D600E">
        <w:rPr>
          <w:rFonts w:ascii="Arial" w:hAnsi="Arial" w:cs="Arial"/>
        </w:rPr>
        <w:t xml:space="preserve"> per destinazione socio-culturale</w:t>
      </w:r>
      <w:r w:rsidR="005129F5">
        <w:rPr>
          <w:rFonts w:ascii="Arial" w:hAnsi="Arial" w:cs="Arial"/>
        </w:rPr>
        <w:t>.</w:t>
      </w:r>
      <w:r w:rsidR="007D600E" w:rsidRPr="007D600E">
        <w:rPr>
          <w:rFonts w:ascii="Arial" w:hAnsi="Arial" w:cs="Arial"/>
        </w:rPr>
        <w:t xml:space="preserve"> </w:t>
      </w:r>
    </w:p>
    <w:p w14:paraId="68EB19AD" w14:textId="77777777" w:rsidR="002D4DA5" w:rsidRPr="00D03244" w:rsidRDefault="00EF29EF">
      <w:pPr>
        <w:pStyle w:val="Paragrafoelenco"/>
        <w:numPr>
          <w:ilvl w:val="0"/>
          <w:numId w:val="19"/>
        </w:numPr>
        <w:suppressAutoHyphens w:val="0"/>
        <w:autoSpaceDN/>
        <w:spacing w:before="120"/>
        <w:jc w:val="both"/>
        <w:textAlignment w:val="auto"/>
        <w:rPr>
          <w:rFonts w:ascii="Arial" w:hAnsi="Arial" w:cs="Arial"/>
          <w:i/>
        </w:rPr>
      </w:pPr>
      <w:r w:rsidRPr="00D03244">
        <w:rPr>
          <w:rFonts w:ascii="Arial" w:hAnsi="Arial" w:cs="Arial"/>
          <w:b/>
          <w:bCs/>
        </w:rPr>
        <w:t>Ritorno per il territorio</w:t>
      </w:r>
      <w:r w:rsidR="002D4DA5" w:rsidRPr="00D03244">
        <w:rPr>
          <w:rFonts w:ascii="Arial" w:hAnsi="Arial" w:cs="Arial"/>
        </w:rPr>
        <w:t>:</w:t>
      </w:r>
    </w:p>
    <w:p w14:paraId="62EC4B56" w14:textId="77777777" w:rsidR="002D4DA5" w:rsidRPr="00D03244" w:rsidRDefault="00E26D3B">
      <w:pPr>
        <w:pStyle w:val="Paragrafoelenco"/>
        <w:numPr>
          <w:ilvl w:val="1"/>
          <w:numId w:val="19"/>
        </w:numPr>
        <w:suppressAutoHyphens w:val="0"/>
        <w:autoSpaceDN/>
        <w:spacing w:before="120"/>
        <w:jc w:val="both"/>
        <w:textAlignment w:val="auto"/>
        <w:rPr>
          <w:rFonts w:ascii="Arial" w:hAnsi="Arial" w:cs="Arial"/>
          <w:i/>
        </w:rPr>
      </w:pPr>
      <w:r w:rsidRPr="00D03244">
        <w:rPr>
          <w:rFonts w:ascii="Arial" w:hAnsi="Arial" w:cs="Arial"/>
          <w:i/>
          <w:iCs/>
        </w:rPr>
        <w:t>Opportunità turistica, c</w:t>
      </w:r>
      <w:r w:rsidR="005A6E3E" w:rsidRPr="00D03244">
        <w:rPr>
          <w:rFonts w:ascii="Arial" w:hAnsi="Arial" w:cs="Arial"/>
          <w:i/>
          <w:iCs/>
        </w:rPr>
        <w:t xml:space="preserve">ulturale, sociale, ambientale; </w:t>
      </w:r>
    </w:p>
    <w:p w14:paraId="5A0FBB48" w14:textId="77777777" w:rsidR="002D4DA5" w:rsidRPr="00D03244" w:rsidRDefault="005A6E3E">
      <w:pPr>
        <w:pStyle w:val="Paragrafoelenco"/>
        <w:numPr>
          <w:ilvl w:val="1"/>
          <w:numId w:val="19"/>
        </w:numPr>
        <w:suppressAutoHyphens w:val="0"/>
        <w:autoSpaceDN/>
        <w:spacing w:before="120"/>
        <w:jc w:val="both"/>
        <w:textAlignment w:val="auto"/>
        <w:rPr>
          <w:rFonts w:ascii="Arial" w:hAnsi="Arial" w:cs="Arial"/>
          <w:i/>
        </w:rPr>
      </w:pPr>
      <w:r w:rsidRPr="00D03244">
        <w:rPr>
          <w:rFonts w:ascii="Arial" w:hAnsi="Arial" w:cs="Arial"/>
          <w:i/>
          <w:iCs/>
        </w:rPr>
        <w:t>Promozione del territorio;</w:t>
      </w:r>
      <w:r w:rsidR="00E26D3B" w:rsidRPr="00D03244">
        <w:rPr>
          <w:rFonts w:ascii="Arial" w:hAnsi="Arial" w:cs="Arial"/>
          <w:i/>
          <w:iCs/>
        </w:rPr>
        <w:t xml:space="preserve"> </w:t>
      </w:r>
    </w:p>
    <w:p w14:paraId="4F46FC95" w14:textId="77777777" w:rsidR="002D4DA5" w:rsidRPr="00D03244" w:rsidRDefault="00E26D3B">
      <w:pPr>
        <w:pStyle w:val="Paragrafoelenco"/>
        <w:numPr>
          <w:ilvl w:val="1"/>
          <w:numId w:val="19"/>
        </w:numPr>
        <w:suppressAutoHyphens w:val="0"/>
        <w:autoSpaceDN/>
        <w:spacing w:before="120"/>
        <w:jc w:val="both"/>
        <w:textAlignment w:val="auto"/>
        <w:rPr>
          <w:rFonts w:ascii="Arial" w:hAnsi="Arial" w:cs="Arial"/>
          <w:i/>
        </w:rPr>
      </w:pPr>
      <w:r w:rsidRPr="00D03244">
        <w:rPr>
          <w:rFonts w:ascii="Arial" w:hAnsi="Arial" w:cs="Arial"/>
          <w:i/>
          <w:iCs/>
        </w:rPr>
        <w:t>Fruibilit</w:t>
      </w:r>
      <w:r w:rsidR="005A6E3E" w:rsidRPr="00D03244">
        <w:rPr>
          <w:rFonts w:ascii="Arial" w:hAnsi="Arial" w:cs="Arial"/>
          <w:i/>
          <w:iCs/>
        </w:rPr>
        <w:t xml:space="preserve">à pubblica del bene, </w:t>
      </w:r>
    </w:p>
    <w:p w14:paraId="5A18F4A5" w14:textId="2AEA6489" w:rsidR="002D4DA5" w:rsidRPr="00D03244" w:rsidRDefault="005A6E3E">
      <w:pPr>
        <w:pStyle w:val="Paragrafoelenco"/>
        <w:numPr>
          <w:ilvl w:val="1"/>
          <w:numId w:val="19"/>
        </w:numPr>
        <w:suppressAutoHyphens w:val="0"/>
        <w:autoSpaceDN/>
        <w:spacing w:before="120"/>
        <w:jc w:val="both"/>
        <w:textAlignment w:val="auto"/>
        <w:rPr>
          <w:rFonts w:ascii="Arial" w:hAnsi="Arial" w:cs="Arial"/>
          <w:i/>
        </w:rPr>
      </w:pPr>
      <w:r w:rsidRPr="00D03244">
        <w:rPr>
          <w:rFonts w:ascii="Arial" w:hAnsi="Arial" w:cs="Arial"/>
          <w:i/>
          <w:iCs/>
        </w:rPr>
        <w:t>Networking</w:t>
      </w:r>
      <w:bookmarkEnd w:id="1"/>
      <w:r w:rsidR="009327F9">
        <w:rPr>
          <w:rFonts w:ascii="Arial" w:hAnsi="Arial" w:cs="Arial"/>
          <w:i/>
          <w:iCs/>
        </w:rPr>
        <w:t>.</w:t>
      </w:r>
    </w:p>
    <w:p w14:paraId="73EF9780" w14:textId="77777777" w:rsidR="00EF29EF" w:rsidRPr="00DB181B" w:rsidRDefault="00EF29EF" w:rsidP="00784A35">
      <w:pPr>
        <w:spacing w:before="120"/>
        <w:ind w:left="426"/>
        <w:jc w:val="both"/>
        <w:rPr>
          <w:rFonts w:ascii="Arial" w:hAnsi="Arial" w:cs="Arial"/>
        </w:rPr>
      </w:pPr>
      <w:r w:rsidRPr="007716AF">
        <w:rPr>
          <w:rFonts w:ascii="Arial" w:hAnsi="Arial" w:cs="Arial"/>
        </w:rPr>
        <w:t xml:space="preserve">La </w:t>
      </w:r>
      <w:r w:rsidRPr="007716AF">
        <w:rPr>
          <w:rFonts w:ascii="Arial" w:hAnsi="Arial" w:cs="Arial"/>
          <w:b/>
        </w:rPr>
        <w:t>Relazione tecnico-illustrativa</w:t>
      </w:r>
      <w:r w:rsidRPr="007716AF">
        <w:rPr>
          <w:rFonts w:ascii="Arial" w:hAnsi="Arial" w:cs="Arial"/>
        </w:rPr>
        <w:t xml:space="preserve"> dovrà, a pena di esclusione, essere compilata in tutte le sue parti secondo il format proposto nell’</w:t>
      </w:r>
      <w:r w:rsidRPr="007716AF">
        <w:rPr>
          <w:rFonts w:ascii="Arial" w:hAnsi="Arial" w:cs="Arial"/>
          <w:b/>
          <w:bCs/>
        </w:rPr>
        <w:t xml:space="preserve">Allegato V </w:t>
      </w:r>
      <w:r w:rsidRPr="007716AF">
        <w:rPr>
          <w:rFonts w:ascii="Arial" w:hAnsi="Arial" w:cs="Arial"/>
        </w:rPr>
        <w:t>e dovrà essere debitamente sottoscritta.</w:t>
      </w:r>
      <w:r w:rsidRPr="00DB181B">
        <w:rPr>
          <w:rFonts w:ascii="Arial" w:hAnsi="Arial" w:cs="Arial"/>
        </w:rPr>
        <w:t xml:space="preserve"> </w:t>
      </w:r>
    </w:p>
    <w:p w14:paraId="4993EEF4" w14:textId="77777777" w:rsidR="00EF29EF" w:rsidRDefault="00EF29EF" w:rsidP="00784A35">
      <w:pPr>
        <w:spacing w:before="120"/>
        <w:ind w:left="426"/>
        <w:jc w:val="both"/>
        <w:rPr>
          <w:rFonts w:ascii="Arial" w:hAnsi="Arial" w:cs="Arial"/>
        </w:rPr>
      </w:pPr>
      <w:r w:rsidRPr="00DB181B">
        <w:rPr>
          <w:rFonts w:ascii="Arial" w:hAnsi="Arial" w:cs="Arial"/>
        </w:rPr>
        <w:t xml:space="preserve">In ogni caso la Relazione non potrà contenere più di 14000 caratteri, comprensivi di spazi e segni di punteggiatura. Gli eventuali caratteri in eccesso non saranno presi in considerazione dalla Commissione di cui al successivo punto 5.1. </w:t>
      </w:r>
    </w:p>
    <w:p w14:paraId="4B42DE62" w14:textId="77777777" w:rsidR="00EF29EF" w:rsidRPr="00DB181B" w:rsidRDefault="00EF29EF" w:rsidP="00FC255D">
      <w:pPr>
        <w:spacing w:before="120"/>
        <w:ind w:left="426"/>
        <w:jc w:val="both"/>
        <w:rPr>
          <w:rFonts w:ascii="Arial" w:hAnsi="Arial" w:cs="Arial"/>
        </w:rPr>
      </w:pPr>
      <w:r w:rsidRPr="00113B47">
        <w:rPr>
          <w:rFonts w:ascii="Arial" w:hAnsi="Arial" w:cs="Arial"/>
          <w:u w:val="single"/>
        </w:rPr>
        <w:t xml:space="preserve">b) </w:t>
      </w:r>
      <w:r w:rsidRPr="00113B47">
        <w:rPr>
          <w:rFonts w:ascii="Arial" w:hAnsi="Arial" w:cs="Arial"/>
          <w:b/>
          <w:bCs/>
          <w:u w:val="single"/>
        </w:rPr>
        <w:t>Materiali Illustrativi</w:t>
      </w:r>
      <w:r w:rsidRPr="00DB181B">
        <w:rPr>
          <w:rFonts w:ascii="Arial" w:hAnsi="Arial" w:cs="Arial"/>
        </w:rPr>
        <w:t xml:space="preserve">, da elaborare secondo le specifiche indicate </w:t>
      </w:r>
      <w:r w:rsidRPr="00D0312C">
        <w:rPr>
          <w:rFonts w:ascii="Arial" w:hAnsi="Arial" w:cs="Arial"/>
        </w:rPr>
        <w:t>nell’</w:t>
      </w:r>
      <w:r w:rsidRPr="00D0312C">
        <w:rPr>
          <w:rFonts w:ascii="Arial" w:hAnsi="Arial" w:cs="Arial"/>
          <w:b/>
          <w:bCs/>
        </w:rPr>
        <w:t>Allegato V</w:t>
      </w:r>
      <w:r w:rsidRPr="000E38FF">
        <w:rPr>
          <w:rFonts w:ascii="Arial" w:hAnsi="Arial" w:cs="Arial"/>
          <w:b/>
          <w:bCs/>
        </w:rPr>
        <w:t xml:space="preserve"> </w:t>
      </w:r>
      <w:r w:rsidRPr="00DB181B">
        <w:rPr>
          <w:rFonts w:ascii="Arial" w:hAnsi="Arial" w:cs="Arial"/>
        </w:rPr>
        <w:t xml:space="preserve">e da inserire nella BUSTA B a corredo della Relazione Tecnico-Illustrativa, che consistono in: </w:t>
      </w:r>
    </w:p>
    <w:p w14:paraId="5F5A23FA" w14:textId="77777777" w:rsidR="00EF29EF" w:rsidRPr="00784A35" w:rsidRDefault="00EF29EF" w:rsidP="00FC255D">
      <w:pPr>
        <w:spacing w:before="120"/>
        <w:ind w:left="426"/>
        <w:jc w:val="both"/>
        <w:rPr>
          <w:rFonts w:ascii="Arial" w:hAnsi="Arial" w:cs="Arial"/>
          <w:i/>
        </w:rPr>
      </w:pPr>
      <w:r w:rsidRPr="00784A35">
        <w:rPr>
          <w:rFonts w:ascii="Arial" w:hAnsi="Arial" w:cs="Arial"/>
          <w:i/>
        </w:rPr>
        <w:t xml:space="preserve">Elaborati: </w:t>
      </w:r>
    </w:p>
    <w:p w14:paraId="20230783" w14:textId="3B23E323" w:rsidR="00EF29EF" w:rsidRPr="00784A35" w:rsidRDefault="00EF29EF">
      <w:pPr>
        <w:pStyle w:val="Paragrafoelenco"/>
        <w:numPr>
          <w:ilvl w:val="0"/>
          <w:numId w:val="23"/>
        </w:numPr>
        <w:suppressAutoHyphens w:val="0"/>
        <w:autoSpaceDN/>
        <w:spacing w:before="120"/>
        <w:ind w:left="1418" w:hanging="284"/>
        <w:jc w:val="both"/>
        <w:textAlignment w:val="auto"/>
        <w:rPr>
          <w:rFonts w:ascii="Arial" w:hAnsi="Arial" w:cs="Arial"/>
        </w:rPr>
      </w:pPr>
      <w:bookmarkStart w:id="2" w:name="_Hlk191287293"/>
      <w:r w:rsidRPr="00784A35">
        <w:rPr>
          <w:rFonts w:ascii="Arial" w:hAnsi="Arial" w:cs="Arial"/>
          <w:b/>
        </w:rPr>
        <w:t>Inquadramento e concept p</w:t>
      </w:r>
      <w:r w:rsidR="005A6E3E" w:rsidRPr="00784A35">
        <w:rPr>
          <w:rFonts w:ascii="Arial" w:hAnsi="Arial" w:cs="Arial"/>
          <w:b/>
        </w:rPr>
        <w:t>rogettuale</w:t>
      </w:r>
      <w:r w:rsidR="005A6E3E" w:rsidRPr="00784A35">
        <w:rPr>
          <w:rFonts w:ascii="Arial" w:hAnsi="Arial" w:cs="Arial"/>
        </w:rPr>
        <w:t xml:space="preserve"> di recupero del bene;</w:t>
      </w:r>
    </w:p>
    <w:p w14:paraId="158781C9" w14:textId="66104B4A" w:rsidR="00EF29EF" w:rsidRPr="00784A35" w:rsidRDefault="00EF29EF">
      <w:pPr>
        <w:pStyle w:val="Paragrafoelenco"/>
        <w:numPr>
          <w:ilvl w:val="0"/>
          <w:numId w:val="23"/>
        </w:numPr>
        <w:suppressAutoHyphens w:val="0"/>
        <w:autoSpaceDN/>
        <w:spacing w:before="120"/>
        <w:ind w:left="1418" w:hanging="284"/>
        <w:jc w:val="both"/>
        <w:textAlignment w:val="auto"/>
        <w:rPr>
          <w:rFonts w:ascii="Arial" w:hAnsi="Arial" w:cs="Arial"/>
        </w:rPr>
      </w:pPr>
      <w:r w:rsidRPr="00784A35">
        <w:rPr>
          <w:rFonts w:ascii="Arial" w:hAnsi="Arial" w:cs="Arial"/>
          <w:b/>
        </w:rPr>
        <w:t>Layout</w:t>
      </w:r>
      <w:r w:rsidRPr="00784A35">
        <w:rPr>
          <w:rFonts w:ascii="Arial" w:hAnsi="Arial" w:cs="Arial"/>
        </w:rPr>
        <w:t xml:space="preserve"> con nuovi usi temporanei e relazioni spaziali</w:t>
      </w:r>
      <w:r w:rsidR="005A6E3E" w:rsidRPr="00784A35">
        <w:rPr>
          <w:rFonts w:ascii="Arial" w:hAnsi="Arial" w:cs="Arial"/>
          <w:i/>
        </w:rPr>
        <w:t>;</w:t>
      </w:r>
    </w:p>
    <w:p w14:paraId="2A5B3AF6" w14:textId="77777777" w:rsidR="00E433D2" w:rsidRDefault="00EF29EF">
      <w:pPr>
        <w:pStyle w:val="Paragrafoelenco"/>
        <w:numPr>
          <w:ilvl w:val="0"/>
          <w:numId w:val="23"/>
        </w:numPr>
        <w:suppressAutoHyphens w:val="0"/>
        <w:autoSpaceDN/>
        <w:spacing w:before="120"/>
        <w:ind w:left="1418" w:hanging="284"/>
        <w:jc w:val="both"/>
        <w:textAlignment w:val="auto"/>
        <w:rPr>
          <w:rFonts w:ascii="Arial" w:hAnsi="Arial" w:cs="Arial"/>
        </w:rPr>
      </w:pPr>
      <w:r w:rsidRPr="00784A35">
        <w:rPr>
          <w:rFonts w:ascii="Arial" w:hAnsi="Arial" w:cs="Arial"/>
          <w:b/>
        </w:rPr>
        <w:t xml:space="preserve">Vision </w:t>
      </w:r>
      <w:r w:rsidRPr="00784A35">
        <w:rPr>
          <w:rFonts w:ascii="Arial" w:hAnsi="Arial" w:cs="Arial"/>
        </w:rPr>
        <w:t>per attuar</w:t>
      </w:r>
      <w:r w:rsidR="005A6E3E" w:rsidRPr="00784A35">
        <w:rPr>
          <w:rFonts w:ascii="Arial" w:hAnsi="Arial" w:cs="Arial"/>
        </w:rPr>
        <w:t>e il progetto di valorizzazione</w:t>
      </w:r>
    </w:p>
    <w:p w14:paraId="33D48823" w14:textId="1219F28B" w:rsidR="00E433D2" w:rsidRPr="00E433D2" w:rsidRDefault="00E433D2">
      <w:pPr>
        <w:pStyle w:val="Paragrafoelenco"/>
        <w:numPr>
          <w:ilvl w:val="0"/>
          <w:numId w:val="23"/>
        </w:numPr>
        <w:suppressAutoHyphens w:val="0"/>
        <w:autoSpaceDN/>
        <w:spacing w:before="120"/>
        <w:ind w:left="1418" w:hanging="284"/>
        <w:jc w:val="both"/>
        <w:textAlignment w:val="auto"/>
        <w:rPr>
          <w:rFonts w:ascii="Arial" w:hAnsi="Arial" w:cs="Arial"/>
        </w:rPr>
      </w:pPr>
      <w:r w:rsidRPr="00E433D2">
        <w:rPr>
          <w:rFonts w:ascii="Arial" w:hAnsi="Arial" w:cs="Arial"/>
          <w:b/>
          <w:bCs/>
        </w:rPr>
        <w:t>ESG</w:t>
      </w:r>
      <w:r w:rsidRPr="00E433D2">
        <w:rPr>
          <w:rFonts w:ascii="Arial" w:hAnsi="Arial" w:cs="Arial"/>
          <w:i/>
          <w:iCs/>
        </w:rPr>
        <w:t xml:space="preserve"> </w:t>
      </w:r>
      <w:r w:rsidRPr="009327F9">
        <w:rPr>
          <w:rFonts w:ascii="Arial" w:hAnsi="Arial" w:cs="Arial"/>
        </w:rPr>
        <w:t>(cfr. Tabella Allegato C).</w:t>
      </w:r>
    </w:p>
    <w:bookmarkEnd w:id="2"/>
    <w:p w14:paraId="0963BFCF" w14:textId="75255607" w:rsidR="00EF29EF" w:rsidRPr="00DB181B" w:rsidRDefault="00EF29EF" w:rsidP="00FC255D">
      <w:pPr>
        <w:spacing w:before="120"/>
        <w:ind w:left="426"/>
        <w:jc w:val="both"/>
        <w:rPr>
          <w:rFonts w:ascii="Arial" w:hAnsi="Arial" w:cs="Arial"/>
        </w:rPr>
      </w:pPr>
      <w:r w:rsidRPr="00DB181B">
        <w:rPr>
          <w:rFonts w:ascii="Arial" w:hAnsi="Arial" w:cs="Arial"/>
        </w:rPr>
        <w:t xml:space="preserve">Ciascuno degli elaborati elencati dovrà essere contenuto al massimo in un foglio di formato A3. Gli eventuali fogli in eccesso non saranno presi in considerazione dalla Commissione di cui al </w:t>
      </w:r>
      <w:r w:rsidRPr="00C110DE">
        <w:rPr>
          <w:rFonts w:ascii="Arial" w:hAnsi="Arial" w:cs="Arial"/>
        </w:rPr>
        <w:t xml:space="preserve">successivo </w:t>
      </w:r>
      <w:r w:rsidR="00A818C3" w:rsidRPr="00DB181B">
        <w:rPr>
          <w:rFonts w:ascii="Arial" w:hAnsi="Arial" w:cs="Arial"/>
        </w:rPr>
        <w:t>punto 5.1.</w:t>
      </w:r>
    </w:p>
    <w:p w14:paraId="52C20C8A" w14:textId="77777777" w:rsidR="00EF29EF" w:rsidRPr="00DB181B" w:rsidRDefault="00EF29EF" w:rsidP="00FC255D">
      <w:pPr>
        <w:spacing w:before="120"/>
        <w:ind w:left="426"/>
        <w:jc w:val="both"/>
        <w:rPr>
          <w:rFonts w:ascii="Arial" w:hAnsi="Arial" w:cs="Arial"/>
        </w:rPr>
      </w:pPr>
      <w:r w:rsidRPr="00DB181B">
        <w:rPr>
          <w:rFonts w:ascii="Arial" w:hAnsi="Arial" w:cs="Arial"/>
        </w:rPr>
        <w:lastRenderedPageBreak/>
        <w:t xml:space="preserve">Negli elaborati di cui sopra si consiglia di limitare al massimo gli elementi descrittivi testuali, dando risalto ed evidenza ad altre forme rappresentative, quali disegni, tabelle, diagrammi, infografiche, etc. </w:t>
      </w:r>
    </w:p>
    <w:p w14:paraId="7967E7A4" w14:textId="77777777" w:rsidR="00EF29EF" w:rsidRPr="00DB181B" w:rsidRDefault="00EF29EF" w:rsidP="00FC255D">
      <w:pPr>
        <w:spacing w:before="120"/>
        <w:ind w:left="426"/>
        <w:jc w:val="both"/>
        <w:rPr>
          <w:rFonts w:ascii="Arial" w:hAnsi="Arial" w:cs="Arial"/>
        </w:rPr>
      </w:pPr>
      <w:r w:rsidRPr="00DB181B">
        <w:rPr>
          <w:rFonts w:ascii="Arial" w:hAnsi="Arial" w:cs="Arial"/>
        </w:rPr>
        <w:t xml:space="preserve">Essi dovranno essere debitamente sottoscritti.  </w:t>
      </w:r>
    </w:p>
    <w:p w14:paraId="222E72CB" w14:textId="77777777" w:rsidR="00EF29EF" w:rsidRPr="00DB181B" w:rsidRDefault="00EF29EF" w:rsidP="00FC255D">
      <w:pPr>
        <w:spacing w:before="120"/>
        <w:ind w:left="426"/>
        <w:jc w:val="both"/>
        <w:rPr>
          <w:rFonts w:ascii="Arial" w:hAnsi="Arial" w:cs="Arial"/>
        </w:rPr>
      </w:pPr>
      <w:r w:rsidRPr="00DB181B">
        <w:rPr>
          <w:rFonts w:ascii="Arial" w:hAnsi="Arial" w:cs="Arial"/>
        </w:rPr>
        <w:t>Si precisa che tutti i documenti costituenti l’</w:t>
      </w:r>
      <w:r w:rsidRPr="00FC255D">
        <w:rPr>
          <w:rFonts w:ascii="Arial" w:hAnsi="Arial" w:cs="Arial"/>
          <w:b/>
        </w:rPr>
        <w:t>offerta tecnica</w:t>
      </w:r>
      <w:r w:rsidRPr="00DB181B">
        <w:rPr>
          <w:rFonts w:ascii="Arial" w:hAnsi="Arial" w:cs="Arial"/>
        </w:rPr>
        <w:t xml:space="preserve">, da inserire nella </w:t>
      </w:r>
      <w:r w:rsidRPr="00FC255D">
        <w:rPr>
          <w:rFonts w:ascii="Arial" w:hAnsi="Arial" w:cs="Arial"/>
          <w:b/>
        </w:rPr>
        <w:t>Busta B</w:t>
      </w:r>
      <w:r w:rsidRPr="00DB181B">
        <w:rPr>
          <w:rFonts w:ascii="Arial" w:hAnsi="Arial" w:cs="Arial"/>
        </w:rPr>
        <w:t xml:space="preserve">: </w:t>
      </w:r>
    </w:p>
    <w:p w14:paraId="6AF6A518" w14:textId="77777777" w:rsidR="00EF29EF" w:rsidRPr="00FC255D" w:rsidRDefault="00EF29EF">
      <w:pPr>
        <w:pStyle w:val="Paragrafoelenco"/>
        <w:numPr>
          <w:ilvl w:val="0"/>
          <w:numId w:val="11"/>
        </w:numPr>
        <w:suppressAutoHyphens w:val="0"/>
        <w:autoSpaceDN/>
        <w:spacing w:before="120"/>
        <w:ind w:left="426" w:firstLine="0"/>
        <w:jc w:val="both"/>
        <w:textAlignment w:val="auto"/>
        <w:rPr>
          <w:rFonts w:ascii="Arial" w:hAnsi="Arial" w:cs="Arial"/>
        </w:rPr>
      </w:pPr>
      <w:r w:rsidRPr="00FC255D">
        <w:rPr>
          <w:rFonts w:ascii="Arial" w:hAnsi="Arial" w:cs="Arial"/>
          <w:b/>
          <w:bCs/>
        </w:rPr>
        <w:t>non dovranno contenere alcun elemento riguardante l’Offerta Economico – Temporale</w:t>
      </w:r>
      <w:r w:rsidRPr="00FC255D">
        <w:rPr>
          <w:rFonts w:ascii="Arial" w:hAnsi="Arial" w:cs="Arial"/>
        </w:rPr>
        <w:t xml:space="preserve"> e, pertanto, l’indicazione negli stessi del canone e della durata offerti sarà causa di </w:t>
      </w:r>
      <w:r w:rsidRPr="00FC255D">
        <w:rPr>
          <w:rFonts w:ascii="Arial" w:hAnsi="Arial" w:cs="Arial"/>
          <w:b/>
          <w:bCs/>
        </w:rPr>
        <w:t>esclusione</w:t>
      </w:r>
      <w:r w:rsidRPr="00FC255D">
        <w:rPr>
          <w:rFonts w:ascii="Arial" w:hAnsi="Arial" w:cs="Arial"/>
        </w:rPr>
        <w:t xml:space="preserve">; </w:t>
      </w:r>
    </w:p>
    <w:p w14:paraId="13287146" w14:textId="77777777" w:rsidR="00EF29EF" w:rsidRPr="009D4513" w:rsidRDefault="00EF29EF">
      <w:pPr>
        <w:pStyle w:val="Paragrafoelenco"/>
        <w:numPr>
          <w:ilvl w:val="0"/>
          <w:numId w:val="11"/>
        </w:numPr>
        <w:suppressAutoHyphens w:val="0"/>
        <w:autoSpaceDN/>
        <w:spacing w:before="120"/>
        <w:ind w:left="426" w:firstLine="0"/>
        <w:jc w:val="both"/>
        <w:textAlignment w:val="auto"/>
        <w:rPr>
          <w:rFonts w:ascii="Arial" w:hAnsi="Arial" w:cs="Arial"/>
        </w:rPr>
      </w:pPr>
      <w:r w:rsidRPr="009D4513">
        <w:rPr>
          <w:rFonts w:ascii="Arial" w:hAnsi="Arial" w:cs="Arial"/>
        </w:rPr>
        <w:t xml:space="preserve">dovranno essere forniti, oltre che in formato cartaceo, anche su </w:t>
      </w:r>
      <w:r w:rsidRPr="00AC6A11">
        <w:rPr>
          <w:rFonts w:ascii="Arial" w:hAnsi="Arial" w:cs="Arial"/>
          <w:b/>
        </w:rPr>
        <w:t>supporto digitale</w:t>
      </w:r>
      <w:r w:rsidRPr="009D4513">
        <w:rPr>
          <w:rFonts w:ascii="Arial" w:hAnsi="Arial" w:cs="Arial"/>
        </w:rPr>
        <w:t xml:space="preserve"> (in formato pdf); in caso di discordanza tra la documentazione fornita su supporto digitale e quella su supporto cartaceo farà fede esclusivamente quest’ultima. </w:t>
      </w:r>
    </w:p>
    <w:p w14:paraId="1917BCE3" w14:textId="77777777" w:rsidR="00EF29EF" w:rsidRPr="00DB181B" w:rsidRDefault="00EF29EF" w:rsidP="00FC255D">
      <w:pPr>
        <w:spacing w:before="120"/>
        <w:ind w:left="426"/>
        <w:jc w:val="both"/>
        <w:rPr>
          <w:rFonts w:ascii="Arial" w:hAnsi="Arial" w:cs="Arial"/>
        </w:rPr>
      </w:pPr>
      <w:r w:rsidRPr="00DB181B">
        <w:rPr>
          <w:rFonts w:ascii="Arial" w:hAnsi="Arial" w:cs="Arial"/>
        </w:rPr>
        <w:t xml:space="preserve">N.B.: in caso di partecipazione in forma di: </w:t>
      </w:r>
    </w:p>
    <w:p w14:paraId="3EB60E48" w14:textId="77777777" w:rsidR="00EF29EF" w:rsidRPr="009D4513" w:rsidRDefault="00EF29EF">
      <w:pPr>
        <w:pStyle w:val="Paragrafoelenco"/>
        <w:numPr>
          <w:ilvl w:val="0"/>
          <w:numId w:val="12"/>
        </w:numPr>
        <w:suppressAutoHyphens w:val="0"/>
        <w:autoSpaceDN/>
        <w:spacing w:before="120"/>
        <w:ind w:left="426" w:firstLine="0"/>
        <w:jc w:val="both"/>
        <w:textAlignment w:val="auto"/>
        <w:rPr>
          <w:rFonts w:ascii="Arial" w:hAnsi="Arial" w:cs="Arial"/>
        </w:rPr>
      </w:pPr>
      <w:r w:rsidRPr="009D4513">
        <w:rPr>
          <w:rFonts w:ascii="Arial" w:hAnsi="Arial" w:cs="Arial"/>
        </w:rPr>
        <w:t xml:space="preserve">Raggruppamento temporaneo o Consorzio ordinario: i documenti costituenti la Proposta progettuale, da inserire nella Busta B, dovranno essere sottoscritti dal capogruppo in caso di RT/Consorzio costituito, ovvero da tutti i componenti in caso di RT/Consorzio costituendo. </w:t>
      </w:r>
    </w:p>
    <w:p w14:paraId="694EB460" w14:textId="77777777" w:rsidR="00EF29EF" w:rsidRDefault="00EF29EF">
      <w:pPr>
        <w:pStyle w:val="Paragrafoelenco"/>
        <w:numPr>
          <w:ilvl w:val="0"/>
          <w:numId w:val="12"/>
        </w:numPr>
        <w:suppressAutoHyphens w:val="0"/>
        <w:autoSpaceDN/>
        <w:spacing w:before="120"/>
        <w:ind w:left="426" w:firstLine="0"/>
        <w:jc w:val="both"/>
        <w:textAlignment w:val="auto"/>
        <w:rPr>
          <w:rFonts w:ascii="Arial" w:hAnsi="Arial" w:cs="Arial"/>
        </w:rPr>
      </w:pPr>
      <w:r w:rsidRPr="009D4513">
        <w:rPr>
          <w:rFonts w:ascii="Arial" w:hAnsi="Arial" w:cs="Arial"/>
        </w:rPr>
        <w:t xml:space="preserve">Consorzio Stabile/Consorzio tra società cooperative/Consorzio tra imprese artigiane: i documenti costituenti la Proposta progettuale, da inserire nella Busta B, dovranno essere sottoscritti dal legale rappresentante del consorzio. </w:t>
      </w:r>
    </w:p>
    <w:p w14:paraId="0A1665EF" w14:textId="77777777" w:rsidR="00FC255D" w:rsidRDefault="00FC255D" w:rsidP="00FC255D">
      <w:pPr>
        <w:suppressAutoHyphens w:val="0"/>
        <w:autoSpaceDN/>
        <w:spacing w:before="120"/>
        <w:jc w:val="both"/>
        <w:textAlignment w:val="auto"/>
        <w:rPr>
          <w:rFonts w:ascii="Arial" w:hAnsi="Arial" w:cs="Arial"/>
        </w:rPr>
      </w:pPr>
    </w:p>
    <w:p w14:paraId="25C9F64A" w14:textId="77777777" w:rsidR="00EF29EF" w:rsidRPr="008655E6" w:rsidRDefault="00EF29EF" w:rsidP="00784A35">
      <w:pPr>
        <w:spacing w:before="120"/>
        <w:jc w:val="both"/>
        <w:rPr>
          <w:rFonts w:ascii="Arial" w:hAnsi="Arial" w:cs="Arial"/>
          <w:b/>
          <w:bCs/>
        </w:rPr>
      </w:pPr>
      <w:r w:rsidRPr="008655E6">
        <w:rPr>
          <w:rFonts w:ascii="Arial" w:hAnsi="Arial" w:cs="Arial"/>
          <w:b/>
          <w:bCs/>
        </w:rPr>
        <w:t xml:space="preserve">3.6. BUSTA C - “OFFERTA ECONOMICO - TEMPORALE” </w:t>
      </w:r>
    </w:p>
    <w:p w14:paraId="4FFA376B" w14:textId="77777777" w:rsidR="00EF29EF" w:rsidRDefault="00EF29EF" w:rsidP="00784A35">
      <w:pPr>
        <w:spacing w:before="120"/>
        <w:jc w:val="both"/>
        <w:rPr>
          <w:rFonts w:ascii="Arial" w:hAnsi="Arial" w:cs="Arial"/>
        </w:rPr>
      </w:pPr>
      <w:r w:rsidRPr="7F55935B">
        <w:rPr>
          <w:rFonts w:ascii="Arial" w:hAnsi="Arial" w:cs="Arial"/>
        </w:rPr>
        <w:t>La BUSTA C - “OFFERTA ECONOMICO – TEMPORALE” dovrà contenere</w:t>
      </w:r>
      <w:r w:rsidRPr="7F55935B">
        <w:rPr>
          <w:rFonts w:ascii="Arial" w:hAnsi="Arial" w:cs="Arial"/>
          <w:b/>
          <w:bCs/>
        </w:rPr>
        <w:t xml:space="preserve"> a pena di esclusione</w:t>
      </w:r>
      <w:r w:rsidRPr="7F55935B">
        <w:rPr>
          <w:rFonts w:ascii="Arial" w:hAnsi="Arial" w:cs="Arial"/>
        </w:rPr>
        <w:t>:</w:t>
      </w:r>
    </w:p>
    <w:p w14:paraId="4D2CE919" w14:textId="77777777" w:rsidR="00EF29EF" w:rsidRPr="005605EB" w:rsidRDefault="00EF29EF">
      <w:pPr>
        <w:pStyle w:val="Default"/>
        <w:widowControl w:val="0"/>
        <w:numPr>
          <w:ilvl w:val="0"/>
          <w:numId w:val="15"/>
        </w:numPr>
        <w:spacing w:before="120"/>
        <w:ind w:left="567" w:hanging="567"/>
        <w:jc w:val="both"/>
      </w:pPr>
      <w:r>
        <w:t xml:space="preserve"> </w:t>
      </w:r>
      <w:r w:rsidRPr="7F55935B">
        <w:rPr>
          <w:b/>
          <w:bCs/>
          <w:u w:val="single"/>
        </w:rPr>
        <w:t>l’Allegato VI - Offerta Economico – Temporale</w:t>
      </w:r>
      <w:r>
        <w:t>, indicando i seguenti dati (elementi di valutazione):</w:t>
      </w:r>
    </w:p>
    <w:p w14:paraId="4EF74D22" w14:textId="77777777" w:rsidR="00EF29EF" w:rsidRPr="00DB181B" w:rsidRDefault="00EF29EF" w:rsidP="00784A35">
      <w:pPr>
        <w:spacing w:before="120"/>
        <w:ind w:left="283" w:firstLine="284"/>
        <w:jc w:val="both"/>
        <w:rPr>
          <w:rFonts w:ascii="Arial" w:hAnsi="Arial" w:cs="Arial"/>
        </w:rPr>
      </w:pPr>
      <w:r w:rsidRPr="7F55935B">
        <w:rPr>
          <w:rFonts w:ascii="Arial" w:hAnsi="Arial" w:cs="Arial"/>
          <w:b/>
          <w:bCs/>
        </w:rPr>
        <w:t xml:space="preserve">1. Canone della concessione per l’intera durata espresso in Euro; </w:t>
      </w:r>
    </w:p>
    <w:p w14:paraId="0056DE28" w14:textId="77777777" w:rsidR="00EF29EF" w:rsidRDefault="00EF29EF" w:rsidP="00784A35">
      <w:pPr>
        <w:spacing w:before="120"/>
        <w:ind w:left="568"/>
        <w:jc w:val="both"/>
        <w:rPr>
          <w:rFonts w:ascii="Arial" w:hAnsi="Arial" w:cs="Arial"/>
          <w:b/>
          <w:bCs/>
        </w:rPr>
      </w:pPr>
      <w:r w:rsidRPr="7F55935B">
        <w:rPr>
          <w:rFonts w:ascii="Arial" w:hAnsi="Arial" w:cs="Arial"/>
          <w:b/>
          <w:bCs/>
        </w:rPr>
        <w:t xml:space="preserve">2. Durata della concessione espressa in mesi. </w:t>
      </w:r>
    </w:p>
    <w:p w14:paraId="1F955EFA" w14:textId="77777777" w:rsidR="00EF29EF" w:rsidRPr="00EA1B14" w:rsidRDefault="00EF29EF" w:rsidP="00784A35">
      <w:pPr>
        <w:spacing w:before="120"/>
        <w:ind w:left="568"/>
        <w:jc w:val="both"/>
        <w:rPr>
          <w:rFonts w:ascii="Arial" w:hAnsi="Arial" w:cs="Arial"/>
          <w:u w:val="single"/>
        </w:rPr>
      </w:pPr>
      <w:r w:rsidRPr="7F55935B">
        <w:rPr>
          <w:rFonts w:ascii="Arial" w:hAnsi="Arial" w:cs="Arial"/>
          <w:b/>
          <w:bCs/>
          <w:u w:val="single"/>
        </w:rPr>
        <w:t>L’Allegato VI - Offerta Economico-Temporale dovrà essere</w:t>
      </w:r>
      <w:r>
        <w:rPr>
          <w:rFonts w:ascii="Arial" w:hAnsi="Arial" w:cs="Arial"/>
          <w:b/>
          <w:bCs/>
          <w:u w:val="single"/>
        </w:rPr>
        <w:t xml:space="preserve"> </w:t>
      </w:r>
      <w:r w:rsidRPr="7F55935B">
        <w:rPr>
          <w:rFonts w:ascii="Arial" w:hAnsi="Arial" w:cs="Arial"/>
          <w:b/>
          <w:bCs/>
          <w:u w:val="single"/>
        </w:rPr>
        <w:t xml:space="preserve">compilato in tutte le sue parti secondo il format proposto e debitamente sottoscritto. </w:t>
      </w:r>
    </w:p>
    <w:p w14:paraId="40696A5F" w14:textId="77777777" w:rsidR="00EF29EF" w:rsidRPr="00DB181B" w:rsidRDefault="00EF29EF" w:rsidP="00784A35">
      <w:pPr>
        <w:spacing w:before="120"/>
        <w:ind w:left="568"/>
        <w:jc w:val="both"/>
        <w:rPr>
          <w:rFonts w:ascii="Arial" w:hAnsi="Arial" w:cs="Arial"/>
        </w:rPr>
      </w:pPr>
      <w:r w:rsidRPr="7F55935B">
        <w:rPr>
          <w:rFonts w:ascii="Arial" w:hAnsi="Arial" w:cs="Arial"/>
        </w:rPr>
        <w:t xml:space="preserve">Ad ogni elemento di valutazione dell’Offerta Economico - Temporale (Canone e Durata) sarà attribuito un punteggio, come dettagliato al punto </w:t>
      </w:r>
      <w:r w:rsidRPr="00A818C3">
        <w:rPr>
          <w:rFonts w:ascii="Arial" w:hAnsi="Arial" w:cs="Arial"/>
          <w:b/>
        </w:rPr>
        <w:t>4.1</w:t>
      </w:r>
      <w:r w:rsidRPr="7F55935B">
        <w:rPr>
          <w:rFonts w:ascii="Arial" w:hAnsi="Arial" w:cs="Arial"/>
        </w:rPr>
        <w:t xml:space="preserve"> del presente Documento. </w:t>
      </w:r>
    </w:p>
    <w:p w14:paraId="2722A6AA" w14:textId="77777777" w:rsidR="00EF29EF" w:rsidRDefault="00EF29EF">
      <w:pPr>
        <w:pStyle w:val="Default"/>
        <w:widowControl w:val="0"/>
        <w:numPr>
          <w:ilvl w:val="0"/>
          <w:numId w:val="15"/>
        </w:numPr>
        <w:spacing w:before="120"/>
        <w:ind w:left="567" w:hanging="567"/>
        <w:jc w:val="both"/>
      </w:pPr>
      <w:r w:rsidRPr="5A12E7FF">
        <w:rPr>
          <w:b/>
          <w:bCs/>
          <w:u w:val="single"/>
        </w:rPr>
        <w:t>L’Allegato VI b - Scheda di dettaglio costi, ricavi e investimenti</w:t>
      </w:r>
      <w:r>
        <w:t>, che dovrà essere</w:t>
      </w:r>
      <w:r w:rsidRPr="5A12E7FF">
        <w:rPr>
          <w:b/>
          <w:bCs/>
        </w:rPr>
        <w:t xml:space="preserve"> </w:t>
      </w:r>
      <w:r>
        <w:t>compilato in tutte le sue parti e debitamente sottoscritto.</w:t>
      </w:r>
    </w:p>
    <w:p w14:paraId="77608DAA" w14:textId="77777777" w:rsidR="00EF29EF" w:rsidRPr="00BC502E" w:rsidRDefault="00EF29EF" w:rsidP="00784A35">
      <w:pPr>
        <w:pStyle w:val="Default"/>
        <w:widowControl w:val="0"/>
        <w:spacing w:before="120"/>
        <w:ind w:left="567"/>
        <w:jc w:val="both"/>
      </w:pPr>
      <w:r>
        <w:t xml:space="preserve">La </w:t>
      </w:r>
      <w:r w:rsidRPr="7F55935B">
        <w:rPr>
          <w:b/>
          <w:bCs/>
        </w:rPr>
        <w:t>Scheda di dettaglio costi, ricavi e investimenti</w:t>
      </w:r>
      <w:r>
        <w:t xml:space="preserve"> è finalizzata a fornire una descrizione qualitativa e analitica, utile ad una migliore conoscenza della proposta presentata, e non è oggetto di attribuzione di punteggio.</w:t>
      </w:r>
    </w:p>
    <w:p w14:paraId="4E279EA7" w14:textId="77777777" w:rsidR="00EF29EF" w:rsidRPr="00DB181B" w:rsidRDefault="00EF29EF" w:rsidP="00784A35">
      <w:pPr>
        <w:spacing w:before="120"/>
        <w:jc w:val="both"/>
        <w:rPr>
          <w:rFonts w:ascii="Arial" w:hAnsi="Arial" w:cs="Arial"/>
        </w:rPr>
      </w:pPr>
      <w:r w:rsidRPr="00DB181B">
        <w:rPr>
          <w:rFonts w:ascii="Arial" w:hAnsi="Arial" w:cs="Arial"/>
        </w:rPr>
        <w:t xml:space="preserve">Si precisa che: </w:t>
      </w:r>
    </w:p>
    <w:p w14:paraId="60FE5C16" w14:textId="77777777" w:rsidR="00EF29EF" w:rsidRPr="00DB181B" w:rsidRDefault="00EF29EF">
      <w:pPr>
        <w:numPr>
          <w:ilvl w:val="0"/>
          <w:numId w:val="13"/>
        </w:numPr>
        <w:suppressAutoHyphens w:val="0"/>
        <w:autoSpaceDN/>
        <w:spacing w:before="120"/>
        <w:jc w:val="both"/>
        <w:textAlignment w:val="auto"/>
        <w:rPr>
          <w:rFonts w:ascii="Arial" w:hAnsi="Arial" w:cs="Arial"/>
        </w:rPr>
      </w:pPr>
      <w:r w:rsidRPr="00DB181B">
        <w:rPr>
          <w:rFonts w:ascii="Arial" w:hAnsi="Arial" w:cs="Arial"/>
        </w:rPr>
        <w:t xml:space="preserve">non saranno ammesse offerte condizionate o espresse in modo indeterminato o con semplice riferimento ad un’altra offerta propria o di altri; </w:t>
      </w:r>
    </w:p>
    <w:p w14:paraId="0ED9F16D" w14:textId="1A254CB9" w:rsidR="00BC3B2F" w:rsidRPr="00784A35" w:rsidRDefault="00EF29EF" w:rsidP="0006450B">
      <w:pPr>
        <w:numPr>
          <w:ilvl w:val="0"/>
          <w:numId w:val="13"/>
        </w:numPr>
        <w:suppressAutoHyphens w:val="0"/>
        <w:autoSpaceDN/>
        <w:spacing w:before="120"/>
        <w:jc w:val="both"/>
        <w:textAlignment w:val="auto"/>
        <w:rPr>
          <w:rFonts w:ascii="Arial" w:hAnsi="Arial" w:cs="Arial"/>
        </w:rPr>
      </w:pPr>
      <w:bookmarkStart w:id="3" w:name="_Hlk202973011"/>
      <w:r w:rsidRPr="00784A35">
        <w:rPr>
          <w:rFonts w:ascii="Arial" w:hAnsi="Arial" w:cs="Arial"/>
        </w:rPr>
        <w:t xml:space="preserve">il </w:t>
      </w:r>
      <w:r w:rsidRPr="00CD6298">
        <w:rPr>
          <w:rFonts w:ascii="Arial" w:hAnsi="Arial" w:cs="Arial"/>
          <w:b/>
          <w:bCs/>
          <w:u w:val="single"/>
        </w:rPr>
        <w:t>canone totale offerto</w:t>
      </w:r>
      <w:r w:rsidRPr="00784A35">
        <w:rPr>
          <w:rFonts w:ascii="Arial" w:hAnsi="Arial" w:cs="Arial"/>
        </w:rPr>
        <w:t xml:space="preserve">, </w:t>
      </w:r>
      <w:r w:rsidR="00E93B93">
        <w:rPr>
          <w:rFonts w:ascii="Arial" w:hAnsi="Arial" w:cs="Arial"/>
        </w:rPr>
        <w:t>r</w:t>
      </w:r>
      <w:r w:rsidRPr="00784A35">
        <w:rPr>
          <w:rFonts w:ascii="Arial" w:hAnsi="Arial" w:cs="Arial"/>
        </w:rPr>
        <w:t xml:space="preserve">apportato alla durata proposta espressa in mesi, </w:t>
      </w:r>
      <w:r w:rsidR="00BC3B2F">
        <w:rPr>
          <w:rFonts w:ascii="Arial" w:hAnsi="Arial" w:cs="Arial"/>
        </w:rPr>
        <w:t xml:space="preserve">non potrà </w:t>
      </w:r>
      <w:r w:rsidRPr="00784A35">
        <w:rPr>
          <w:rFonts w:ascii="Arial" w:hAnsi="Arial" w:cs="Arial"/>
        </w:rPr>
        <w:t xml:space="preserve">essere, </w:t>
      </w:r>
      <w:r w:rsidRPr="00784A35">
        <w:rPr>
          <w:rFonts w:ascii="Arial" w:hAnsi="Arial" w:cs="Arial"/>
          <w:b/>
          <w:bCs/>
        </w:rPr>
        <w:t>a pena di esclusione</w:t>
      </w:r>
      <w:r w:rsidRPr="00784A35">
        <w:rPr>
          <w:rFonts w:ascii="Arial" w:hAnsi="Arial" w:cs="Arial"/>
        </w:rPr>
        <w:t xml:space="preserve">, </w:t>
      </w:r>
      <w:r w:rsidR="00BC3B2F">
        <w:rPr>
          <w:rFonts w:ascii="Arial" w:hAnsi="Arial" w:cs="Arial"/>
        </w:rPr>
        <w:t>inferiore</w:t>
      </w:r>
      <w:r w:rsidRPr="00784A35">
        <w:rPr>
          <w:rFonts w:ascii="Arial" w:hAnsi="Arial" w:cs="Arial"/>
        </w:rPr>
        <w:t xml:space="preserve"> </w:t>
      </w:r>
      <w:r w:rsidRPr="00455B9B">
        <w:rPr>
          <w:rFonts w:ascii="Arial" w:hAnsi="Arial" w:cs="Arial"/>
        </w:rPr>
        <w:t>al canone</w:t>
      </w:r>
      <w:r w:rsidR="00E47DB9" w:rsidRPr="00455B9B">
        <w:rPr>
          <w:rFonts w:ascii="Arial" w:hAnsi="Arial" w:cs="Arial"/>
        </w:rPr>
        <w:t xml:space="preserve"> </w:t>
      </w:r>
      <w:r w:rsidR="00BC3B2F">
        <w:rPr>
          <w:rFonts w:ascii="Arial" w:hAnsi="Arial" w:cs="Arial"/>
        </w:rPr>
        <w:t xml:space="preserve">annuo posto a base d’asta </w:t>
      </w:r>
      <w:r w:rsidR="00BC3B2F" w:rsidRPr="00E93B93">
        <w:rPr>
          <w:rFonts w:ascii="Arial" w:hAnsi="Arial" w:cs="Arial"/>
        </w:rPr>
        <w:t>anche in caso di una durata proposta inferiore all’anno</w:t>
      </w:r>
      <w:r w:rsidRPr="00455B9B">
        <w:rPr>
          <w:rFonts w:ascii="Arial" w:hAnsi="Arial" w:cs="Arial"/>
        </w:rPr>
        <w:t>;</w:t>
      </w:r>
    </w:p>
    <w:bookmarkEnd w:id="3"/>
    <w:p w14:paraId="6BBD0374" w14:textId="77777777" w:rsidR="00EF29EF" w:rsidRPr="00DB181B" w:rsidRDefault="00EF29EF">
      <w:pPr>
        <w:numPr>
          <w:ilvl w:val="0"/>
          <w:numId w:val="13"/>
        </w:numPr>
        <w:suppressAutoHyphens w:val="0"/>
        <w:autoSpaceDN/>
        <w:spacing w:before="120"/>
        <w:jc w:val="both"/>
        <w:textAlignment w:val="auto"/>
        <w:rPr>
          <w:rFonts w:ascii="Arial" w:hAnsi="Arial" w:cs="Arial"/>
        </w:rPr>
      </w:pPr>
      <w:r w:rsidRPr="00DB181B">
        <w:rPr>
          <w:rFonts w:ascii="Arial" w:hAnsi="Arial" w:cs="Arial"/>
        </w:rPr>
        <w:lastRenderedPageBreak/>
        <w:t xml:space="preserve">il </w:t>
      </w:r>
      <w:r w:rsidRPr="00CD6298">
        <w:rPr>
          <w:rFonts w:ascii="Arial" w:hAnsi="Arial" w:cs="Arial"/>
          <w:b/>
          <w:bCs/>
          <w:u w:val="single"/>
        </w:rPr>
        <w:t>canone totale offerto</w:t>
      </w:r>
      <w:r w:rsidRPr="00DB181B">
        <w:rPr>
          <w:rFonts w:ascii="Arial" w:hAnsi="Arial" w:cs="Arial"/>
        </w:rPr>
        <w:t xml:space="preserve"> dovrà essere determinato dal concorrente tenendo conto di tutti gli oneri necessari alla gestione e all’utilizzo del bene, posti a carico dello stesso; </w:t>
      </w:r>
    </w:p>
    <w:p w14:paraId="4D3A6689" w14:textId="59E96683" w:rsidR="00EF29EF" w:rsidRPr="00784A35" w:rsidRDefault="00EF29EF">
      <w:pPr>
        <w:numPr>
          <w:ilvl w:val="0"/>
          <w:numId w:val="13"/>
        </w:numPr>
        <w:suppressAutoHyphens w:val="0"/>
        <w:autoSpaceDN/>
        <w:spacing w:before="120"/>
        <w:jc w:val="both"/>
        <w:textAlignment w:val="auto"/>
        <w:rPr>
          <w:rFonts w:ascii="Arial" w:hAnsi="Arial" w:cs="Arial"/>
        </w:rPr>
      </w:pPr>
      <w:r w:rsidRPr="00784A35">
        <w:rPr>
          <w:rFonts w:ascii="Arial" w:hAnsi="Arial" w:cs="Arial"/>
        </w:rPr>
        <w:t xml:space="preserve">la durata proposta, espressa in mesi, dovrà essere compresa, </w:t>
      </w:r>
      <w:r w:rsidRPr="00784A35">
        <w:rPr>
          <w:rFonts w:ascii="Arial" w:hAnsi="Arial" w:cs="Arial"/>
          <w:b/>
          <w:bCs/>
        </w:rPr>
        <w:t>a pena di esclusione</w:t>
      </w:r>
      <w:r w:rsidRPr="00784A35">
        <w:rPr>
          <w:rFonts w:ascii="Arial" w:hAnsi="Arial" w:cs="Arial"/>
        </w:rPr>
        <w:t xml:space="preserve">, </w:t>
      </w:r>
      <w:r w:rsidR="002E27A5" w:rsidRPr="00784A35">
        <w:rPr>
          <w:rFonts w:ascii="Arial" w:hAnsi="Arial" w:cs="Arial"/>
        </w:rPr>
        <w:t xml:space="preserve">un minimo di mesi </w:t>
      </w:r>
      <w:r w:rsidR="0006450B">
        <w:rPr>
          <w:rFonts w:ascii="Arial" w:hAnsi="Arial" w:cs="Arial"/>
        </w:rPr>
        <w:t>6</w:t>
      </w:r>
      <w:r w:rsidR="002E27A5" w:rsidRPr="00784A35">
        <w:rPr>
          <w:rFonts w:ascii="Arial" w:hAnsi="Arial" w:cs="Arial"/>
        </w:rPr>
        <w:t xml:space="preserve"> (</w:t>
      </w:r>
      <w:r w:rsidR="0006450B">
        <w:rPr>
          <w:rFonts w:ascii="Arial" w:hAnsi="Arial" w:cs="Arial"/>
        </w:rPr>
        <w:t>sei</w:t>
      </w:r>
      <w:r w:rsidR="002E27A5" w:rsidRPr="00784A35">
        <w:rPr>
          <w:rFonts w:ascii="Arial" w:hAnsi="Arial" w:cs="Arial"/>
        </w:rPr>
        <w:t xml:space="preserve">) ed un massimo di mesi </w:t>
      </w:r>
      <w:r w:rsidR="0006450B">
        <w:rPr>
          <w:rFonts w:ascii="Arial" w:hAnsi="Arial" w:cs="Arial"/>
        </w:rPr>
        <w:t>18</w:t>
      </w:r>
      <w:r w:rsidR="002E27A5" w:rsidRPr="00784A35">
        <w:rPr>
          <w:rFonts w:ascii="Arial" w:hAnsi="Arial" w:cs="Arial"/>
        </w:rPr>
        <w:t xml:space="preserve"> (</w:t>
      </w:r>
      <w:r w:rsidR="0006450B">
        <w:rPr>
          <w:rFonts w:ascii="Arial" w:hAnsi="Arial" w:cs="Arial"/>
        </w:rPr>
        <w:t>diciotto</w:t>
      </w:r>
      <w:r w:rsidR="002E27A5" w:rsidRPr="00784A35">
        <w:rPr>
          <w:rFonts w:ascii="Arial" w:hAnsi="Arial" w:cs="Arial"/>
        </w:rPr>
        <w:t>)</w:t>
      </w:r>
      <w:r w:rsidR="005129F5">
        <w:rPr>
          <w:rFonts w:ascii="Arial" w:hAnsi="Arial" w:cs="Arial"/>
        </w:rPr>
        <w:t xml:space="preserve"> e, comunque, non oltre il 31/03/2028</w:t>
      </w:r>
      <w:r w:rsidR="002E27A5" w:rsidRPr="00784A35">
        <w:rPr>
          <w:rFonts w:ascii="Arial" w:hAnsi="Arial" w:cs="Arial"/>
        </w:rPr>
        <w:t>.</w:t>
      </w:r>
      <w:r w:rsidR="00EE5FF5" w:rsidRPr="00784A35">
        <w:rPr>
          <w:rFonts w:ascii="Arial" w:hAnsi="Arial" w:cs="Arial"/>
        </w:rPr>
        <w:t xml:space="preserve"> </w:t>
      </w:r>
    </w:p>
    <w:p w14:paraId="547C771A" w14:textId="77777777" w:rsidR="00EF29EF" w:rsidRPr="00DB181B" w:rsidRDefault="00EF29EF">
      <w:pPr>
        <w:numPr>
          <w:ilvl w:val="0"/>
          <w:numId w:val="13"/>
        </w:numPr>
        <w:suppressAutoHyphens w:val="0"/>
        <w:autoSpaceDN/>
        <w:spacing w:before="120"/>
        <w:jc w:val="both"/>
        <w:textAlignment w:val="auto"/>
        <w:rPr>
          <w:rFonts w:ascii="Arial" w:hAnsi="Arial" w:cs="Arial"/>
        </w:rPr>
      </w:pPr>
      <w:r w:rsidRPr="00DB181B">
        <w:rPr>
          <w:rFonts w:ascii="Arial" w:hAnsi="Arial" w:cs="Arial"/>
        </w:rPr>
        <w:t xml:space="preserve">la mancata indicazione del canone o della durata costituirà </w:t>
      </w:r>
      <w:r w:rsidRPr="00DB181B">
        <w:rPr>
          <w:rFonts w:ascii="Arial" w:hAnsi="Arial" w:cs="Arial"/>
          <w:b/>
          <w:bCs/>
        </w:rPr>
        <w:t>causa di esclusione</w:t>
      </w:r>
      <w:r w:rsidRPr="00DB181B">
        <w:rPr>
          <w:rFonts w:ascii="Arial" w:hAnsi="Arial" w:cs="Arial"/>
        </w:rPr>
        <w:t xml:space="preserve">. In caso di discordanza tra il canone e/o la durata espressi in cifre e quelli espressi in lettere sarà ritenuta valida l’offerta più conveniente per l’Agenzia. </w:t>
      </w:r>
    </w:p>
    <w:p w14:paraId="6ED3B76C" w14:textId="77777777" w:rsidR="00EF29EF" w:rsidRPr="00DB181B" w:rsidRDefault="00EF29EF" w:rsidP="00784A35">
      <w:pPr>
        <w:spacing w:before="120"/>
        <w:jc w:val="both"/>
        <w:rPr>
          <w:rFonts w:ascii="Arial" w:hAnsi="Arial" w:cs="Arial"/>
        </w:rPr>
      </w:pPr>
      <w:r w:rsidRPr="00A818C3">
        <w:rPr>
          <w:rFonts w:ascii="Arial" w:hAnsi="Arial" w:cs="Arial"/>
        </w:rPr>
        <w:t xml:space="preserve">L’Agenzia si riserva di individuare il contraente sulla base della migliore offerta valida pervenuta, individuata sulla base dei punteggi indicati al </w:t>
      </w:r>
      <w:r w:rsidRPr="00A818C3">
        <w:rPr>
          <w:rFonts w:ascii="Arial" w:hAnsi="Arial" w:cs="Arial"/>
          <w:b/>
        </w:rPr>
        <w:t>punto 4.1</w:t>
      </w:r>
      <w:r w:rsidRPr="00A818C3">
        <w:rPr>
          <w:rFonts w:ascii="Arial" w:hAnsi="Arial" w:cs="Arial"/>
        </w:rPr>
        <w:t xml:space="preserve"> del presente Documento</w:t>
      </w:r>
      <w:r w:rsidRPr="00DB181B">
        <w:rPr>
          <w:rFonts w:ascii="Arial" w:hAnsi="Arial" w:cs="Arial"/>
        </w:rPr>
        <w:t xml:space="preserve">. </w:t>
      </w:r>
    </w:p>
    <w:p w14:paraId="4B309DEC" w14:textId="77777777" w:rsidR="00EF29EF" w:rsidRPr="00DB181B" w:rsidRDefault="00EF29EF" w:rsidP="00784A35">
      <w:pPr>
        <w:spacing w:before="120"/>
        <w:jc w:val="both"/>
        <w:rPr>
          <w:rFonts w:ascii="Arial" w:hAnsi="Arial" w:cs="Arial"/>
        </w:rPr>
      </w:pPr>
      <w:r w:rsidRPr="00DB181B">
        <w:rPr>
          <w:rFonts w:ascii="Arial" w:hAnsi="Arial" w:cs="Arial"/>
          <w:b/>
          <w:bCs/>
        </w:rPr>
        <w:t>N.B.</w:t>
      </w:r>
      <w:r w:rsidRPr="00DB181B">
        <w:rPr>
          <w:rFonts w:ascii="Arial" w:hAnsi="Arial" w:cs="Arial"/>
        </w:rPr>
        <w:t xml:space="preserve">: Si precisa che tutti i documenti costituenti l’Offerta Economico - Temporale, da inserire nella BUSTA C: </w:t>
      </w:r>
    </w:p>
    <w:p w14:paraId="367FFB12" w14:textId="77777777" w:rsidR="00EF29EF" w:rsidRPr="00DB181B" w:rsidRDefault="00EF29EF" w:rsidP="00784A35">
      <w:pPr>
        <w:spacing w:before="120"/>
        <w:jc w:val="both"/>
        <w:rPr>
          <w:rFonts w:ascii="Arial" w:hAnsi="Arial" w:cs="Arial"/>
        </w:rPr>
      </w:pPr>
      <w:r w:rsidRPr="00DB181B">
        <w:rPr>
          <w:rFonts w:ascii="Arial" w:hAnsi="Arial" w:cs="Arial"/>
        </w:rPr>
        <w:t xml:space="preserve">− in caso di partecipazione in forma di Raggruppamento temporaneo o Consorzio ordinario, dovranno essere sottoscritti dal capogruppo in caso di RT/Consorzio costituito, ovvero da tutti i componenti in caso di RT/Consorzio costituendo; </w:t>
      </w:r>
    </w:p>
    <w:p w14:paraId="66CFBDEC" w14:textId="77777777" w:rsidR="00EF29EF" w:rsidRDefault="00EF29EF" w:rsidP="00EF29EF">
      <w:pPr>
        <w:jc w:val="both"/>
        <w:rPr>
          <w:rFonts w:ascii="Arial" w:hAnsi="Arial" w:cs="Arial"/>
        </w:rPr>
      </w:pPr>
      <w:r w:rsidRPr="00DB181B">
        <w:rPr>
          <w:rFonts w:ascii="Arial" w:hAnsi="Arial" w:cs="Arial"/>
        </w:rPr>
        <w:t xml:space="preserve">− in caso di partecipazione in forma di Consorzio Stabile/Consorzio tra società cooperative, dovranno essere sottoscritti dal legale rappresentante del consorzio. </w:t>
      </w:r>
    </w:p>
    <w:p w14:paraId="30760861" w14:textId="77777777" w:rsidR="006351BF" w:rsidRPr="00DB181B" w:rsidRDefault="006351BF" w:rsidP="00EF29EF">
      <w:pPr>
        <w:jc w:val="both"/>
        <w:rPr>
          <w:rFonts w:ascii="Arial" w:hAnsi="Arial" w:cs="Arial"/>
        </w:rPr>
      </w:pPr>
    </w:p>
    <w:p w14:paraId="4AB60583" w14:textId="77777777" w:rsidR="00EF29EF" w:rsidRPr="006351BF" w:rsidRDefault="00EF29EF" w:rsidP="00EF29EF">
      <w:pPr>
        <w:jc w:val="both"/>
        <w:rPr>
          <w:rFonts w:ascii="Arial" w:hAnsi="Arial" w:cs="Arial"/>
          <w:b/>
          <w:bCs/>
        </w:rPr>
      </w:pPr>
      <w:r w:rsidRPr="006351BF">
        <w:rPr>
          <w:rFonts w:ascii="Arial" w:hAnsi="Arial" w:cs="Arial"/>
          <w:b/>
          <w:bCs/>
        </w:rPr>
        <w:t xml:space="preserve">3.7 - SOCCORSO ISTRUTTORIO </w:t>
      </w:r>
    </w:p>
    <w:p w14:paraId="43FE5951" w14:textId="77777777" w:rsidR="00EF29EF" w:rsidRPr="00DB181B" w:rsidRDefault="00EF29EF" w:rsidP="008175A9">
      <w:pPr>
        <w:spacing w:before="120"/>
        <w:jc w:val="both"/>
        <w:rPr>
          <w:rFonts w:ascii="Arial" w:hAnsi="Arial" w:cs="Arial"/>
        </w:rPr>
      </w:pPr>
      <w:r w:rsidRPr="00DB181B">
        <w:rPr>
          <w:rFonts w:ascii="Arial" w:hAnsi="Arial" w:cs="Arial"/>
        </w:rPr>
        <w:t xml:space="preserve">Ad eccezione di quanto previsto “a pena di esclusione”, per favorire la massima partecipazione potranno essere richiesti chiarimenti e integrazioni a sanatoria di ogni documento/elemento mancante, inclusa la sottoscrizione, da fornire entro il termine di sette giorni che sarà a tal fine assegnato. </w:t>
      </w:r>
    </w:p>
    <w:p w14:paraId="0FB55364" w14:textId="77777777" w:rsidR="00EF29EF" w:rsidRPr="00DB181B" w:rsidRDefault="00EF29EF" w:rsidP="008175A9">
      <w:pPr>
        <w:spacing w:before="120"/>
        <w:jc w:val="both"/>
        <w:rPr>
          <w:rFonts w:ascii="Arial" w:hAnsi="Arial" w:cs="Arial"/>
        </w:rPr>
      </w:pPr>
      <w:r w:rsidRPr="00DB181B">
        <w:rPr>
          <w:rFonts w:ascii="Arial" w:hAnsi="Arial" w:cs="Arial"/>
        </w:rPr>
        <w:t xml:space="preserve">Si precisa che i chiarimenti relativi alle offerte tecniche ed economico-temporali non dovranno modificarne il contenuto e che in caso di mancata presentazione degli stessi, nel termine assegnato, l’offerta sarà valutata così come presentata. </w:t>
      </w:r>
    </w:p>
    <w:p w14:paraId="3A4CEA70" w14:textId="77777777" w:rsidR="00EF29EF" w:rsidRDefault="00EF29EF" w:rsidP="008175A9">
      <w:pPr>
        <w:spacing w:before="120"/>
        <w:jc w:val="both"/>
        <w:rPr>
          <w:rFonts w:ascii="Arial" w:hAnsi="Arial" w:cs="Arial"/>
        </w:rPr>
      </w:pPr>
      <w:r w:rsidRPr="00DB181B">
        <w:rPr>
          <w:rFonts w:ascii="Arial" w:hAnsi="Arial" w:cs="Arial"/>
        </w:rPr>
        <w:t>In tutti gli altri casi di soccorso istruttorio, l’inutile decorso del termine assegnato determinerà l’esclusione dell’operatore.</w:t>
      </w:r>
    </w:p>
    <w:p w14:paraId="1DA3CFDF" w14:textId="77777777" w:rsidR="00EC6D6E" w:rsidRDefault="00EC6D6E" w:rsidP="00EF29EF">
      <w:pPr>
        <w:jc w:val="both"/>
        <w:rPr>
          <w:rFonts w:ascii="Arial" w:hAnsi="Arial" w:cs="Arial"/>
        </w:rPr>
      </w:pPr>
    </w:p>
    <w:p w14:paraId="33CA8CA0" w14:textId="77777777" w:rsidR="00EF29EF" w:rsidRPr="00A51B08" w:rsidRDefault="00EF29EF" w:rsidP="008175A9">
      <w:pPr>
        <w:spacing w:before="120"/>
        <w:jc w:val="both"/>
        <w:rPr>
          <w:rFonts w:ascii="Arial" w:hAnsi="Arial" w:cs="Arial"/>
        </w:rPr>
      </w:pPr>
      <w:r w:rsidRPr="00A51B08">
        <w:rPr>
          <w:rFonts w:ascii="Arial" w:hAnsi="Arial" w:cs="Arial"/>
          <w:b/>
          <w:bCs/>
        </w:rPr>
        <w:t xml:space="preserve">4. VALUTAZIONE DELLE OFFERTE </w:t>
      </w:r>
    </w:p>
    <w:p w14:paraId="5F39AC62" w14:textId="42970A16" w:rsidR="00D62422" w:rsidRDefault="00EF29EF" w:rsidP="008175A9">
      <w:pPr>
        <w:spacing w:before="120"/>
        <w:jc w:val="both"/>
        <w:rPr>
          <w:rFonts w:ascii="Arial" w:hAnsi="Arial" w:cs="Arial"/>
        </w:rPr>
      </w:pPr>
      <w:r w:rsidRPr="00A51B08">
        <w:rPr>
          <w:rFonts w:ascii="Arial" w:hAnsi="Arial" w:cs="Arial"/>
        </w:rPr>
        <w:t>4.1 La concessione sarà aggiudicata sulla base della migliore offerta valida pervenuta, individuata in funzione dei punteggi indicati nella tabella sotto riportata:</w:t>
      </w:r>
    </w:p>
    <w:p w14:paraId="6B15CA1D" w14:textId="77777777" w:rsidR="007925FB" w:rsidRDefault="007925FB" w:rsidP="007925FB">
      <w:pPr>
        <w:suppressAutoHyphens w:val="0"/>
        <w:autoSpaceDN/>
        <w:spacing w:before="120"/>
        <w:jc w:val="both"/>
        <w:textAlignment w:val="auto"/>
        <w:rPr>
          <w:rFonts w:ascii="Arial" w:hAnsi="Arial" w:cs="Arial"/>
          <w:i/>
        </w:rPr>
      </w:pPr>
    </w:p>
    <w:p w14:paraId="30F85180" w14:textId="77777777" w:rsidR="007925FB" w:rsidRDefault="007925FB" w:rsidP="007925FB">
      <w:pPr>
        <w:suppressAutoHyphens w:val="0"/>
        <w:autoSpaceDN/>
        <w:spacing w:before="120"/>
        <w:jc w:val="both"/>
        <w:textAlignment w:val="auto"/>
        <w:rPr>
          <w:rFonts w:ascii="Arial" w:hAnsi="Arial" w:cs="Arial"/>
          <w:i/>
        </w:rPr>
      </w:pPr>
    </w:p>
    <w:p w14:paraId="6CB43C25" w14:textId="77777777" w:rsidR="007925FB" w:rsidRPr="007925FB" w:rsidRDefault="007925FB" w:rsidP="007925FB">
      <w:pPr>
        <w:suppressAutoHyphens w:val="0"/>
        <w:autoSpaceDN/>
        <w:spacing w:before="120"/>
        <w:jc w:val="both"/>
        <w:textAlignment w:val="auto"/>
        <w:rPr>
          <w:rFonts w:ascii="Arial" w:hAnsi="Arial" w:cs="Arial"/>
          <w:i/>
        </w:rPr>
      </w:pPr>
    </w:p>
    <w:p w14:paraId="0AA4BBC3" w14:textId="77777777" w:rsidR="0066143D" w:rsidRDefault="0066143D" w:rsidP="0066143D">
      <w:pPr>
        <w:pStyle w:val="Paragrafoelenco"/>
        <w:suppressAutoHyphens w:val="0"/>
        <w:autoSpaceDN/>
        <w:spacing w:before="120"/>
        <w:ind w:left="360"/>
        <w:jc w:val="both"/>
        <w:textAlignment w:val="auto"/>
        <w:rPr>
          <w:rFonts w:ascii="Arial" w:hAnsi="Arial" w:cs="Arial"/>
        </w:rPr>
      </w:pPr>
    </w:p>
    <w:tbl>
      <w:tblPr>
        <w:tblW w:w="1034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6"/>
        <w:gridCol w:w="611"/>
        <w:gridCol w:w="3973"/>
        <w:gridCol w:w="1535"/>
        <w:gridCol w:w="1300"/>
        <w:gridCol w:w="1413"/>
      </w:tblGrid>
      <w:tr w:rsidR="00EF29EF" w:rsidRPr="00CC6525" w14:paraId="1FA0B08B" w14:textId="77777777" w:rsidTr="00A02096">
        <w:trPr>
          <w:trHeight w:val="525"/>
        </w:trPr>
        <w:tc>
          <w:tcPr>
            <w:tcW w:w="6100" w:type="dxa"/>
            <w:gridSpan w:val="3"/>
            <w:vAlign w:val="center"/>
            <w:hideMark/>
          </w:tcPr>
          <w:p w14:paraId="42DFF20A"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z w:val="20"/>
                <w:lang w:val="en-US"/>
              </w:rPr>
              <w:t>ELEMENTI DI VALUTAZIONE</w:t>
            </w:r>
          </w:p>
        </w:tc>
        <w:tc>
          <w:tcPr>
            <w:tcW w:w="1535" w:type="dxa"/>
            <w:vAlign w:val="center"/>
            <w:hideMark/>
          </w:tcPr>
          <w:p w14:paraId="245535FD"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pacing w:val="-2"/>
                <w:sz w:val="20"/>
                <w:lang w:val="en-US"/>
              </w:rPr>
              <w:t>RIFERIMENTO</w:t>
            </w:r>
          </w:p>
        </w:tc>
        <w:tc>
          <w:tcPr>
            <w:tcW w:w="1300" w:type="dxa"/>
            <w:vAlign w:val="center"/>
            <w:hideMark/>
          </w:tcPr>
          <w:p w14:paraId="7404E1E8"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pacing w:val="-2"/>
                <w:sz w:val="20"/>
                <w:lang w:val="en-US"/>
              </w:rPr>
              <w:t>FATTORI PONDERALI</w:t>
            </w:r>
          </w:p>
        </w:tc>
        <w:tc>
          <w:tcPr>
            <w:tcW w:w="1413" w:type="dxa"/>
            <w:vAlign w:val="center"/>
            <w:hideMark/>
          </w:tcPr>
          <w:p w14:paraId="7A5B678E"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pacing w:val="-2"/>
                <w:sz w:val="20"/>
                <w:lang w:val="en-US"/>
              </w:rPr>
              <w:t>PUNTEGGIO</w:t>
            </w:r>
          </w:p>
        </w:tc>
      </w:tr>
      <w:tr w:rsidR="00EF29EF" w:rsidRPr="00CC6525" w14:paraId="7789AA70" w14:textId="77777777" w:rsidTr="00A02096">
        <w:trPr>
          <w:trHeight w:val="1287"/>
        </w:trPr>
        <w:tc>
          <w:tcPr>
            <w:tcW w:w="1516" w:type="dxa"/>
            <w:vMerge w:val="restart"/>
            <w:vAlign w:val="center"/>
            <w:hideMark/>
          </w:tcPr>
          <w:p w14:paraId="72A18502"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pacing w:val="-2"/>
                <w:sz w:val="20"/>
                <w:lang w:val="en-US"/>
              </w:rPr>
              <w:t>ELEMENTI QUALITATIVI</w:t>
            </w:r>
          </w:p>
        </w:tc>
        <w:tc>
          <w:tcPr>
            <w:tcW w:w="611" w:type="dxa"/>
            <w:vAlign w:val="center"/>
            <w:hideMark/>
          </w:tcPr>
          <w:p w14:paraId="397886A0" w14:textId="77777777" w:rsidR="00EF29EF" w:rsidRPr="00CC6525" w:rsidRDefault="00EF29EF" w:rsidP="00B27C26">
            <w:pPr>
              <w:jc w:val="center"/>
              <w:rPr>
                <w:rFonts w:ascii="Arial" w:hAnsi="Arial" w:cs="Arial"/>
                <w:color w:val="000000"/>
                <w:sz w:val="20"/>
                <w:szCs w:val="20"/>
              </w:rPr>
            </w:pPr>
            <w:r w:rsidRPr="00CC6525">
              <w:rPr>
                <w:rFonts w:ascii="Arial" w:hAnsi="Arial" w:cs="Arial"/>
                <w:color w:val="000000"/>
                <w:spacing w:val="-5"/>
                <w:sz w:val="20"/>
                <w:lang w:val="en-US"/>
              </w:rPr>
              <w:t>1)</w:t>
            </w:r>
          </w:p>
        </w:tc>
        <w:tc>
          <w:tcPr>
            <w:tcW w:w="3973" w:type="dxa"/>
            <w:vAlign w:val="center"/>
            <w:hideMark/>
          </w:tcPr>
          <w:p w14:paraId="5FD18D5A" w14:textId="77777777" w:rsidR="00EF29EF" w:rsidRPr="006351BF" w:rsidRDefault="00EF29EF" w:rsidP="00B27C26">
            <w:pPr>
              <w:jc w:val="center"/>
              <w:rPr>
                <w:rFonts w:ascii="Arial" w:hAnsi="Arial" w:cs="Arial"/>
                <w:color w:val="000000"/>
                <w:sz w:val="18"/>
                <w:szCs w:val="22"/>
              </w:rPr>
            </w:pPr>
            <w:r w:rsidRPr="00AD67BD">
              <w:rPr>
                <w:rFonts w:ascii="Arial" w:hAnsi="Arial" w:cs="Arial"/>
                <w:color w:val="000000"/>
                <w:sz w:val="18"/>
                <w:szCs w:val="22"/>
              </w:rPr>
              <w:t>PROGETTO DI USO TEMPORANEO PER DESTINAZIONE SOCIO – CULTURALE</w:t>
            </w:r>
          </w:p>
        </w:tc>
        <w:tc>
          <w:tcPr>
            <w:tcW w:w="1535" w:type="dxa"/>
            <w:vAlign w:val="center"/>
            <w:hideMark/>
          </w:tcPr>
          <w:p w14:paraId="05289EC0"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pacing w:val="-2"/>
                <w:sz w:val="18"/>
                <w:szCs w:val="22"/>
                <w:lang w:val="en-US"/>
              </w:rPr>
              <w:t>Offerta</w:t>
            </w:r>
            <w:r w:rsidRPr="006351BF">
              <w:rPr>
                <w:rFonts w:ascii="Arial" w:hAnsi="Arial" w:cs="Arial"/>
                <w:color w:val="000000"/>
                <w:spacing w:val="-2"/>
                <w:sz w:val="18"/>
                <w:szCs w:val="22"/>
                <w:lang w:val="en-US"/>
              </w:rPr>
              <w:br/>
              <w:t>tecnica</w:t>
            </w:r>
          </w:p>
        </w:tc>
        <w:tc>
          <w:tcPr>
            <w:tcW w:w="1300" w:type="dxa"/>
            <w:vAlign w:val="center"/>
            <w:hideMark/>
          </w:tcPr>
          <w:p w14:paraId="025ED231"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z w:val="18"/>
                <w:szCs w:val="22"/>
                <w:lang w:val="en-US"/>
              </w:rPr>
              <w:t>P1 = 40</w:t>
            </w:r>
          </w:p>
        </w:tc>
        <w:tc>
          <w:tcPr>
            <w:tcW w:w="1413" w:type="dxa"/>
            <w:vMerge w:val="restart"/>
            <w:vAlign w:val="center"/>
            <w:hideMark/>
          </w:tcPr>
          <w:p w14:paraId="0AB25C40"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z w:val="20"/>
                <w:szCs w:val="20"/>
                <w:lang w:val="en-US"/>
              </w:rPr>
              <w:t>80</w:t>
            </w:r>
          </w:p>
        </w:tc>
      </w:tr>
      <w:tr w:rsidR="00A02096" w:rsidRPr="00CC6525" w14:paraId="3EA5C843" w14:textId="77777777" w:rsidTr="00A02096">
        <w:trPr>
          <w:trHeight w:val="2580"/>
        </w:trPr>
        <w:tc>
          <w:tcPr>
            <w:tcW w:w="1516" w:type="dxa"/>
            <w:vMerge/>
            <w:vAlign w:val="center"/>
            <w:hideMark/>
          </w:tcPr>
          <w:p w14:paraId="0CFE773B" w14:textId="77777777" w:rsidR="00A02096" w:rsidRPr="00CC6525" w:rsidRDefault="00A02096" w:rsidP="00B27C26">
            <w:pPr>
              <w:rPr>
                <w:rFonts w:ascii="Arial" w:hAnsi="Arial" w:cs="Arial"/>
                <w:b/>
                <w:bCs/>
                <w:color w:val="000000"/>
                <w:sz w:val="20"/>
                <w:szCs w:val="20"/>
              </w:rPr>
            </w:pPr>
          </w:p>
        </w:tc>
        <w:tc>
          <w:tcPr>
            <w:tcW w:w="611" w:type="dxa"/>
            <w:vAlign w:val="center"/>
            <w:hideMark/>
          </w:tcPr>
          <w:p w14:paraId="018F9F42" w14:textId="77777777" w:rsidR="00A02096" w:rsidRPr="00CC6525" w:rsidRDefault="00A02096" w:rsidP="00B27C26">
            <w:pPr>
              <w:jc w:val="center"/>
              <w:rPr>
                <w:rFonts w:ascii="Arial" w:hAnsi="Arial" w:cs="Arial"/>
                <w:color w:val="000000"/>
                <w:sz w:val="20"/>
                <w:szCs w:val="20"/>
              </w:rPr>
            </w:pPr>
            <w:r>
              <w:rPr>
                <w:rFonts w:ascii="Arial" w:hAnsi="Arial" w:cs="Arial"/>
                <w:color w:val="000000"/>
                <w:spacing w:val="-5"/>
                <w:sz w:val="20"/>
                <w:lang w:val="en-US"/>
              </w:rPr>
              <w:t>2</w:t>
            </w:r>
            <w:r w:rsidRPr="00CC6525">
              <w:rPr>
                <w:rFonts w:ascii="Arial" w:hAnsi="Arial" w:cs="Arial"/>
                <w:color w:val="000000"/>
                <w:spacing w:val="-5"/>
                <w:sz w:val="20"/>
                <w:lang w:val="en-US"/>
              </w:rPr>
              <w:t>)</w:t>
            </w:r>
          </w:p>
          <w:p w14:paraId="1930D32D" w14:textId="5D4A8063" w:rsidR="00A02096" w:rsidRPr="00CC6525" w:rsidRDefault="00A02096" w:rsidP="00D62422">
            <w:pPr>
              <w:jc w:val="center"/>
              <w:rPr>
                <w:rFonts w:ascii="Arial" w:hAnsi="Arial" w:cs="Arial"/>
                <w:color w:val="000000"/>
                <w:sz w:val="20"/>
                <w:szCs w:val="20"/>
              </w:rPr>
            </w:pPr>
          </w:p>
        </w:tc>
        <w:tc>
          <w:tcPr>
            <w:tcW w:w="3973" w:type="dxa"/>
            <w:vAlign w:val="center"/>
            <w:hideMark/>
          </w:tcPr>
          <w:p w14:paraId="415F3F0F" w14:textId="77777777" w:rsidR="00A02096" w:rsidRDefault="00A02096" w:rsidP="00B27C26">
            <w:pPr>
              <w:jc w:val="center"/>
              <w:rPr>
                <w:rFonts w:ascii="Arial" w:hAnsi="Arial" w:cs="Arial"/>
                <w:color w:val="000000"/>
                <w:sz w:val="18"/>
                <w:szCs w:val="22"/>
              </w:rPr>
            </w:pPr>
            <w:r w:rsidRPr="00AD67BD">
              <w:rPr>
                <w:rFonts w:ascii="Arial" w:hAnsi="Arial" w:cs="Arial"/>
                <w:color w:val="000000"/>
                <w:sz w:val="18"/>
                <w:szCs w:val="22"/>
              </w:rPr>
              <w:t xml:space="preserve">RITORNO PER IL TERRITORIO </w:t>
            </w:r>
          </w:p>
          <w:p w14:paraId="1DE35B61" w14:textId="77777777" w:rsidR="00A02096" w:rsidRPr="00AD67BD" w:rsidRDefault="00A02096" w:rsidP="00B27C26">
            <w:pPr>
              <w:jc w:val="center"/>
              <w:rPr>
                <w:rFonts w:ascii="Arial" w:hAnsi="Arial" w:cs="Arial"/>
                <w:color w:val="000000"/>
                <w:sz w:val="18"/>
                <w:szCs w:val="22"/>
              </w:rPr>
            </w:pPr>
          </w:p>
          <w:p w14:paraId="2877CD78" w14:textId="171A7845" w:rsidR="00A02096" w:rsidRPr="00852EE0" w:rsidRDefault="00A02096">
            <w:pPr>
              <w:pStyle w:val="Paragrafoelenco"/>
              <w:numPr>
                <w:ilvl w:val="0"/>
                <w:numId w:val="25"/>
              </w:numPr>
              <w:rPr>
                <w:rFonts w:ascii="Arial" w:hAnsi="Arial" w:cs="Arial"/>
                <w:i/>
                <w:iCs/>
                <w:sz w:val="16"/>
                <w:szCs w:val="16"/>
              </w:rPr>
            </w:pPr>
            <w:r w:rsidRPr="00852EE0">
              <w:rPr>
                <w:rFonts w:ascii="Arial" w:hAnsi="Arial" w:cs="Arial"/>
                <w:i/>
                <w:iCs/>
                <w:sz w:val="16"/>
                <w:szCs w:val="16"/>
              </w:rPr>
              <w:t>Opportunità Turistica, Culturale, Sociale, Ambientale</w:t>
            </w:r>
          </w:p>
          <w:p w14:paraId="33B11D00" w14:textId="6D84A1B7" w:rsidR="00A02096" w:rsidRPr="00852EE0" w:rsidRDefault="00A02096">
            <w:pPr>
              <w:pStyle w:val="Paragrafoelenco"/>
              <w:numPr>
                <w:ilvl w:val="0"/>
                <w:numId w:val="25"/>
              </w:numPr>
              <w:rPr>
                <w:rFonts w:ascii="Arial" w:hAnsi="Arial" w:cs="Arial"/>
                <w:i/>
                <w:iCs/>
                <w:sz w:val="16"/>
                <w:szCs w:val="16"/>
              </w:rPr>
            </w:pPr>
            <w:r w:rsidRPr="00852EE0">
              <w:rPr>
                <w:rFonts w:ascii="Arial" w:hAnsi="Arial" w:cs="Arial"/>
                <w:i/>
                <w:iCs/>
                <w:sz w:val="16"/>
                <w:szCs w:val="16"/>
              </w:rPr>
              <w:t>Promozione del Territorio</w:t>
            </w:r>
          </w:p>
          <w:p w14:paraId="3F760B5C" w14:textId="143CE198" w:rsidR="00A02096" w:rsidRPr="00852EE0" w:rsidRDefault="00A02096">
            <w:pPr>
              <w:pStyle w:val="Paragrafoelenco"/>
              <w:numPr>
                <w:ilvl w:val="0"/>
                <w:numId w:val="25"/>
              </w:numPr>
              <w:rPr>
                <w:rFonts w:ascii="Arial" w:hAnsi="Arial" w:cs="Arial"/>
                <w:i/>
                <w:iCs/>
                <w:sz w:val="16"/>
                <w:szCs w:val="16"/>
              </w:rPr>
            </w:pPr>
            <w:r w:rsidRPr="00852EE0">
              <w:rPr>
                <w:rFonts w:ascii="Arial" w:hAnsi="Arial" w:cs="Arial"/>
                <w:i/>
                <w:iCs/>
                <w:sz w:val="16"/>
                <w:szCs w:val="16"/>
              </w:rPr>
              <w:t>Fruibilità Pubblica</w:t>
            </w:r>
          </w:p>
          <w:p w14:paraId="4AC14983" w14:textId="59104BDF" w:rsidR="00A02096" w:rsidRPr="00852EE0" w:rsidRDefault="00A02096">
            <w:pPr>
              <w:pStyle w:val="Paragrafoelenco"/>
              <w:numPr>
                <w:ilvl w:val="0"/>
                <w:numId w:val="25"/>
              </w:numPr>
              <w:rPr>
                <w:rFonts w:ascii="Arial" w:hAnsi="Arial" w:cs="Arial"/>
                <w:i/>
                <w:iCs/>
                <w:sz w:val="16"/>
                <w:szCs w:val="16"/>
              </w:rPr>
            </w:pPr>
            <w:r w:rsidRPr="00852EE0">
              <w:rPr>
                <w:rFonts w:ascii="Arial" w:hAnsi="Arial" w:cs="Arial"/>
                <w:i/>
                <w:iCs/>
                <w:sz w:val="16"/>
                <w:szCs w:val="16"/>
              </w:rPr>
              <w:t>Networking</w:t>
            </w:r>
          </w:p>
          <w:p w14:paraId="0122166E" w14:textId="0F7BA092" w:rsidR="00A02096" w:rsidRPr="00852EE0" w:rsidRDefault="00A02096" w:rsidP="009327F9">
            <w:pPr>
              <w:pStyle w:val="Paragrafoelenco"/>
              <w:rPr>
                <w:rFonts w:ascii="Arial" w:hAnsi="Arial" w:cs="Arial"/>
                <w:color w:val="000000"/>
                <w:sz w:val="18"/>
                <w:szCs w:val="22"/>
              </w:rPr>
            </w:pPr>
          </w:p>
        </w:tc>
        <w:tc>
          <w:tcPr>
            <w:tcW w:w="1535" w:type="dxa"/>
            <w:vAlign w:val="center"/>
            <w:hideMark/>
          </w:tcPr>
          <w:p w14:paraId="491B1A80" w14:textId="77777777" w:rsidR="00A02096" w:rsidRPr="00AA506A" w:rsidRDefault="00A02096" w:rsidP="00B27C26">
            <w:pPr>
              <w:jc w:val="center"/>
              <w:rPr>
                <w:rFonts w:ascii="Arial" w:hAnsi="Arial" w:cs="Arial"/>
                <w:color w:val="000000"/>
                <w:sz w:val="18"/>
                <w:szCs w:val="22"/>
              </w:rPr>
            </w:pPr>
            <w:r w:rsidRPr="00AA506A">
              <w:rPr>
                <w:rFonts w:ascii="Arial" w:hAnsi="Arial" w:cs="Arial"/>
                <w:color w:val="000000"/>
                <w:spacing w:val="-2"/>
                <w:sz w:val="18"/>
                <w:szCs w:val="22"/>
                <w:lang w:val="en-US"/>
              </w:rPr>
              <w:t>Offerta</w:t>
            </w:r>
            <w:r w:rsidRPr="00AA506A">
              <w:rPr>
                <w:rFonts w:ascii="Arial" w:hAnsi="Arial" w:cs="Arial"/>
                <w:color w:val="000000"/>
                <w:spacing w:val="-2"/>
                <w:sz w:val="18"/>
                <w:szCs w:val="22"/>
                <w:lang w:val="en-US"/>
              </w:rPr>
              <w:br/>
              <w:t>tecnica</w:t>
            </w:r>
          </w:p>
          <w:p w14:paraId="13C32C77" w14:textId="510DDD19" w:rsidR="00A02096" w:rsidRPr="00AA506A" w:rsidRDefault="00A02096" w:rsidP="00D62422">
            <w:pPr>
              <w:jc w:val="center"/>
              <w:rPr>
                <w:rFonts w:ascii="Arial" w:hAnsi="Arial" w:cs="Arial"/>
                <w:color w:val="000000"/>
                <w:sz w:val="18"/>
                <w:szCs w:val="22"/>
              </w:rPr>
            </w:pPr>
          </w:p>
        </w:tc>
        <w:tc>
          <w:tcPr>
            <w:tcW w:w="1300" w:type="dxa"/>
            <w:vAlign w:val="center"/>
            <w:hideMark/>
          </w:tcPr>
          <w:p w14:paraId="3AEF6906" w14:textId="54DB6AAF" w:rsidR="00A02096" w:rsidRPr="006351BF" w:rsidRDefault="00A02096" w:rsidP="00B27C26">
            <w:pPr>
              <w:jc w:val="center"/>
              <w:rPr>
                <w:rFonts w:ascii="Arial" w:hAnsi="Arial" w:cs="Arial"/>
                <w:color w:val="000000"/>
                <w:sz w:val="18"/>
                <w:szCs w:val="22"/>
              </w:rPr>
            </w:pPr>
            <w:r w:rsidRPr="006351BF">
              <w:rPr>
                <w:rFonts w:ascii="Arial" w:hAnsi="Arial" w:cs="Arial"/>
                <w:color w:val="000000"/>
                <w:sz w:val="18"/>
                <w:szCs w:val="22"/>
                <w:lang w:val="en-US"/>
              </w:rPr>
              <w:t>P</w:t>
            </w:r>
            <w:r>
              <w:rPr>
                <w:rFonts w:ascii="Arial" w:hAnsi="Arial" w:cs="Arial"/>
                <w:color w:val="000000"/>
                <w:sz w:val="18"/>
                <w:szCs w:val="22"/>
                <w:lang w:val="en-US"/>
              </w:rPr>
              <w:t>2</w:t>
            </w:r>
            <w:r w:rsidRPr="006351BF">
              <w:rPr>
                <w:rFonts w:ascii="Arial" w:hAnsi="Arial" w:cs="Arial"/>
                <w:color w:val="000000"/>
                <w:sz w:val="18"/>
                <w:szCs w:val="22"/>
                <w:lang w:val="en-US"/>
              </w:rPr>
              <w:t xml:space="preserve"> = </w:t>
            </w:r>
            <w:r>
              <w:rPr>
                <w:rFonts w:ascii="Arial" w:hAnsi="Arial" w:cs="Arial"/>
                <w:color w:val="000000"/>
                <w:sz w:val="18"/>
                <w:szCs w:val="22"/>
                <w:lang w:val="en-US"/>
              </w:rPr>
              <w:t>40</w:t>
            </w:r>
          </w:p>
          <w:p w14:paraId="418D950B" w14:textId="0098A920" w:rsidR="00A02096" w:rsidRPr="006351BF" w:rsidRDefault="00A02096" w:rsidP="00D62422">
            <w:pPr>
              <w:jc w:val="center"/>
              <w:rPr>
                <w:rFonts w:ascii="Arial" w:hAnsi="Arial" w:cs="Arial"/>
                <w:color w:val="000000"/>
                <w:sz w:val="18"/>
                <w:szCs w:val="22"/>
              </w:rPr>
            </w:pPr>
          </w:p>
        </w:tc>
        <w:tc>
          <w:tcPr>
            <w:tcW w:w="1413" w:type="dxa"/>
            <w:vMerge/>
            <w:vAlign w:val="center"/>
            <w:hideMark/>
          </w:tcPr>
          <w:p w14:paraId="6F9B94BB" w14:textId="77777777" w:rsidR="00A02096" w:rsidRPr="00CC6525" w:rsidRDefault="00A02096" w:rsidP="00B27C26">
            <w:pPr>
              <w:rPr>
                <w:rFonts w:ascii="Arial" w:hAnsi="Arial" w:cs="Arial"/>
                <w:b/>
                <w:bCs/>
                <w:color w:val="000000"/>
                <w:sz w:val="20"/>
                <w:szCs w:val="20"/>
              </w:rPr>
            </w:pPr>
          </w:p>
        </w:tc>
      </w:tr>
      <w:tr w:rsidR="00EF29EF" w:rsidRPr="00CC6525" w14:paraId="5E988A75" w14:textId="77777777" w:rsidTr="00A02096">
        <w:trPr>
          <w:trHeight w:val="799"/>
        </w:trPr>
        <w:tc>
          <w:tcPr>
            <w:tcW w:w="1516" w:type="dxa"/>
            <w:vMerge w:val="restart"/>
            <w:vAlign w:val="center"/>
            <w:hideMark/>
          </w:tcPr>
          <w:p w14:paraId="3941683B"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pacing w:val="-2"/>
                <w:sz w:val="20"/>
                <w:lang w:val="en-US"/>
              </w:rPr>
              <w:t>ELEMENTI QUANTITATIVI</w:t>
            </w:r>
          </w:p>
        </w:tc>
        <w:tc>
          <w:tcPr>
            <w:tcW w:w="611" w:type="dxa"/>
            <w:vAlign w:val="center"/>
            <w:hideMark/>
          </w:tcPr>
          <w:p w14:paraId="1D487C0C" w14:textId="51BC91CA" w:rsidR="00EF29EF" w:rsidRPr="00CC6525" w:rsidRDefault="00C47A54" w:rsidP="00B27C26">
            <w:pPr>
              <w:jc w:val="center"/>
              <w:rPr>
                <w:rFonts w:ascii="Arial" w:hAnsi="Arial" w:cs="Arial"/>
                <w:color w:val="000000"/>
                <w:sz w:val="20"/>
                <w:szCs w:val="20"/>
              </w:rPr>
            </w:pPr>
            <w:r>
              <w:rPr>
                <w:rFonts w:ascii="Arial" w:hAnsi="Arial" w:cs="Arial"/>
                <w:color w:val="000000"/>
                <w:spacing w:val="-5"/>
                <w:sz w:val="20"/>
                <w:lang w:val="en-US"/>
              </w:rPr>
              <w:t>3</w:t>
            </w:r>
            <w:r w:rsidR="00EF29EF" w:rsidRPr="00CC6525">
              <w:rPr>
                <w:rFonts w:ascii="Arial" w:hAnsi="Arial" w:cs="Arial"/>
                <w:color w:val="000000"/>
                <w:spacing w:val="-5"/>
                <w:sz w:val="20"/>
                <w:lang w:val="en-US"/>
              </w:rPr>
              <w:t>)</w:t>
            </w:r>
          </w:p>
        </w:tc>
        <w:tc>
          <w:tcPr>
            <w:tcW w:w="3973" w:type="dxa"/>
            <w:vAlign w:val="center"/>
            <w:hideMark/>
          </w:tcPr>
          <w:p w14:paraId="00CB9F52"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z w:val="18"/>
                <w:szCs w:val="22"/>
                <w:lang w:val="en-US"/>
              </w:rPr>
              <w:t>CANONE</w:t>
            </w:r>
          </w:p>
        </w:tc>
        <w:tc>
          <w:tcPr>
            <w:tcW w:w="1535" w:type="dxa"/>
            <w:vAlign w:val="center"/>
            <w:hideMark/>
          </w:tcPr>
          <w:p w14:paraId="1EABC0CB"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pacing w:val="-2"/>
                <w:sz w:val="18"/>
                <w:szCs w:val="22"/>
                <w:lang w:val="en-US"/>
              </w:rPr>
              <w:t>Offerta</w:t>
            </w:r>
            <w:r w:rsidRPr="006351BF">
              <w:rPr>
                <w:rFonts w:ascii="Arial" w:hAnsi="Arial" w:cs="Arial"/>
                <w:color w:val="000000"/>
                <w:spacing w:val="-2"/>
                <w:sz w:val="18"/>
                <w:szCs w:val="22"/>
                <w:lang w:val="en-US"/>
              </w:rPr>
              <w:br/>
              <w:t>Economico – Temporale</w:t>
            </w:r>
          </w:p>
        </w:tc>
        <w:tc>
          <w:tcPr>
            <w:tcW w:w="1300" w:type="dxa"/>
            <w:vAlign w:val="center"/>
            <w:hideMark/>
          </w:tcPr>
          <w:p w14:paraId="3E0FE179" w14:textId="05305B6D" w:rsidR="00EF29EF" w:rsidRPr="006351BF" w:rsidRDefault="00EF29EF" w:rsidP="00B27C26">
            <w:pPr>
              <w:jc w:val="center"/>
              <w:rPr>
                <w:rFonts w:ascii="Arial" w:hAnsi="Arial" w:cs="Arial"/>
                <w:color w:val="000000"/>
                <w:sz w:val="18"/>
                <w:szCs w:val="22"/>
              </w:rPr>
            </w:pPr>
            <w:r w:rsidRPr="006351BF">
              <w:rPr>
                <w:rFonts w:ascii="Arial" w:hAnsi="Arial" w:cs="Arial"/>
                <w:color w:val="000000"/>
                <w:sz w:val="18"/>
                <w:szCs w:val="22"/>
                <w:lang w:val="en-US"/>
              </w:rPr>
              <w:t>P</w:t>
            </w:r>
            <w:r w:rsidR="00BF37BC">
              <w:rPr>
                <w:rFonts w:ascii="Arial" w:hAnsi="Arial" w:cs="Arial"/>
                <w:color w:val="000000"/>
                <w:sz w:val="18"/>
                <w:szCs w:val="22"/>
                <w:lang w:val="en-US"/>
              </w:rPr>
              <w:t>3</w:t>
            </w:r>
            <w:r w:rsidRPr="006351BF">
              <w:rPr>
                <w:rFonts w:ascii="Arial" w:hAnsi="Arial" w:cs="Arial"/>
                <w:color w:val="000000"/>
                <w:sz w:val="18"/>
                <w:szCs w:val="22"/>
                <w:lang w:val="en-US"/>
              </w:rPr>
              <w:t xml:space="preserve"> = 15</w:t>
            </w:r>
          </w:p>
        </w:tc>
        <w:tc>
          <w:tcPr>
            <w:tcW w:w="1413" w:type="dxa"/>
            <w:vMerge w:val="restart"/>
            <w:vAlign w:val="center"/>
            <w:hideMark/>
          </w:tcPr>
          <w:p w14:paraId="0249A701" w14:textId="77777777" w:rsidR="00EF29EF" w:rsidRPr="00CC6525" w:rsidRDefault="00EF29EF" w:rsidP="00B27C26">
            <w:pPr>
              <w:jc w:val="center"/>
              <w:rPr>
                <w:rFonts w:ascii="Arial" w:hAnsi="Arial" w:cs="Arial"/>
                <w:b/>
                <w:bCs/>
                <w:color w:val="000000"/>
                <w:sz w:val="20"/>
                <w:szCs w:val="20"/>
              </w:rPr>
            </w:pPr>
            <w:r w:rsidRPr="00CC6525">
              <w:rPr>
                <w:rFonts w:ascii="Arial" w:hAnsi="Arial" w:cs="Arial"/>
                <w:b/>
                <w:bCs/>
                <w:color w:val="000000"/>
                <w:sz w:val="20"/>
                <w:szCs w:val="20"/>
                <w:lang w:val="en-US"/>
              </w:rPr>
              <w:t>20</w:t>
            </w:r>
          </w:p>
        </w:tc>
      </w:tr>
      <w:tr w:rsidR="00EF29EF" w:rsidRPr="00CC6525" w14:paraId="582B51A0" w14:textId="77777777" w:rsidTr="00A02096">
        <w:trPr>
          <w:trHeight w:val="799"/>
        </w:trPr>
        <w:tc>
          <w:tcPr>
            <w:tcW w:w="1516" w:type="dxa"/>
            <w:vMerge/>
            <w:vAlign w:val="center"/>
            <w:hideMark/>
          </w:tcPr>
          <w:p w14:paraId="1D049415" w14:textId="77777777" w:rsidR="00EF29EF" w:rsidRPr="00CC6525" w:rsidRDefault="00EF29EF" w:rsidP="00B27C26">
            <w:pPr>
              <w:rPr>
                <w:rFonts w:ascii="Arial" w:hAnsi="Arial" w:cs="Arial"/>
                <w:b/>
                <w:bCs/>
                <w:color w:val="000000"/>
                <w:sz w:val="20"/>
                <w:szCs w:val="20"/>
              </w:rPr>
            </w:pPr>
          </w:p>
        </w:tc>
        <w:tc>
          <w:tcPr>
            <w:tcW w:w="611" w:type="dxa"/>
            <w:vAlign w:val="center"/>
            <w:hideMark/>
          </w:tcPr>
          <w:p w14:paraId="53B1B17C" w14:textId="75040666" w:rsidR="00EF29EF" w:rsidRPr="00CC6525" w:rsidRDefault="00C47A54" w:rsidP="00B27C26">
            <w:pPr>
              <w:jc w:val="center"/>
              <w:rPr>
                <w:rFonts w:ascii="Arial" w:hAnsi="Arial" w:cs="Arial"/>
                <w:color w:val="000000"/>
                <w:sz w:val="20"/>
                <w:szCs w:val="20"/>
              </w:rPr>
            </w:pPr>
            <w:r>
              <w:rPr>
                <w:rFonts w:ascii="Arial" w:hAnsi="Arial" w:cs="Arial"/>
                <w:color w:val="000000"/>
                <w:spacing w:val="-5"/>
                <w:sz w:val="20"/>
                <w:lang w:val="en-US"/>
              </w:rPr>
              <w:t>4</w:t>
            </w:r>
            <w:r w:rsidR="00EF29EF" w:rsidRPr="00CC6525">
              <w:rPr>
                <w:rFonts w:ascii="Arial" w:hAnsi="Arial" w:cs="Arial"/>
                <w:color w:val="000000"/>
                <w:spacing w:val="-5"/>
                <w:sz w:val="20"/>
                <w:lang w:val="en-US"/>
              </w:rPr>
              <w:t>)</w:t>
            </w:r>
          </w:p>
        </w:tc>
        <w:tc>
          <w:tcPr>
            <w:tcW w:w="3973" w:type="dxa"/>
            <w:vAlign w:val="center"/>
            <w:hideMark/>
          </w:tcPr>
          <w:p w14:paraId="62F2C34D"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z w:val="18"/>
                <w:szCs w:val="22"/>
                <w:lang w:val="en-US"/>
              </w:rPr>
              <w:t>DURATA</w:t>
            </w:r>
          </w:p>
        </w:tc>
        <w:tc>
          <w:tcPr>
            <w:tcW w:w="1535" w:type="dxa"/>
            <w:vAlign w:val="center"/>
            <w:hideMark/>
          </w:tcPr>
          <w:p w14:paraId="163B5856" w14:textId="77777777" w:rsidR="00EF29EF" w:rsidRPr="006351BF" w:rsidRDefault="00EF29EF" w:rsidP="00B27C26">
            <w:pPr>
              <w:jc w:val="center"/>
              <w:rPr>
                <w:rFonts w:ascii="Arial" w:hAnsi="Arial" w:cs="Arial"/>
                <w:color w:val="000000"/>
                <w:sz w:val="18"/>
                <w:szCs w:val="22"/>
              </w:rPr>
            </w:pPr>
            <w:r w:rsidRPr="006351BF">
              <w:rPr>
                <w:rFonts w:ascii="Arial" w:hAnsi="Arial" w:cs="Arial"/>
                <w:color w:val="000000"/>
                <w:spacing w:val="-2"/>
                <w:sz w:val="18"/>
                <w:szCs w:val="22"/>
                <w:lang w:val="en-US"/>
              </w:rPr>
              <w:t>Offerta</w:t>
            </w:r>
            <w:r w:rsidRPr="006351BF">
              <w:rPr>
                <w:rFonts w:ascii="Arial" w:hAnsi="Arial" w:cs="Arial"/>
                <w:color w:val="000000"/>
                <w:spacing w:val="-2"/>
                <w:sz w:val="18"/>
                <w:szCs w:val="22"/>
                <w:lang w:val="en-US"/>
              </w:rPr>
              <w:br/>
              <w:t>Economico – Temporale</w:t>
            </w:r>
          </w:p>
        </w:tc>
        <w:tc>
          <w:tcPr>
            <w:tcW w:w="1300" w:type="dxa"/>
            <w:vAlign w:val="center"/>
            <w:hideMark/>
          </w:tcPr>
          <w:p w14:paraId="7DB89C47" w14:textId="71E14280" w:rsidR="00EF29EF" w:rsidRPr="006351BF" w:rsidRDefault="00EF29EF" w:rsidP="00B27C26">
            <w:pPr>
              <w:jc w:val="center"/>
              <w:rPr>
                <w:rFonts w:ascii="Arial" w:hAnsi="Arial" w:cs="Arial"/>
                <w:color w:val="000000"/>
                <w:sz w:val="18"/>
                <w:szCs w:val="22"/>
              </w:rPr>
            </w:pPr>
            <w:r w:rsidRPr="006351BF">
              <w:rPr>
                <w:rFonts w:ascii="Arial" w:hAnsi="Arial" w:cs="Arial"/>
                <w:color w:val="000000"/>
                <w:sz w:val="18"/>
                <w:szCs w:val="22"/>
                <w:lang w:val="en-US"/>
              </w:rPr>
              <w:t>P</w:t>
            </w:r>
            <w:r w:rsidR="00D45A2B">
              <w:rPr>
                <w:rFonts w:ascii="Arial" w:hAnsi="Arial" w:cs="Arial"/>
                <w:color w:val="000000"/>
                <w:sz w:val="18"/>
                <w:szCs w:val="22"/>
                <w:lang w:val="en-US"/>
              </w:rPr>
              <w:t>4</w:t>
            </w:r>
            <w:r w:rsidRPr="006351BF">
              <w:rPr>
                <w:rFonts w:ascii="Arial" w:hAnsi="Arial" w:cs="Arial"/>
                <w:color w:val="000000"/>
                <w:sz w:val="18"/>
                <w:szCs w:val="22"/>
                <w:lang w:val="en-US"/>
              </w:rPr>
              <w:t xml:space="preserve"> = </w:t>
            </w:r>
            <w:r w:rsidR="00BF37BC">
              <w:rPr>
                <w:rFonts w:ascii="Arial" w:hAnsi="Arial" w:cs="Arial"/>
                <w:color w:val="000000"/>
                <w:sz w:val="18"/>
                <w:szCs w:val="22"/>
                <w:lang w:val="en-US"/>
              </w:rPr>
              <w:t>5</w:t>
            </w:r>
          </w:p>
        </w:tc>
        <w:tc>
          <w:tcPr>
            <w:tcW w:w="1413" w:type="dxa"/>
            <w:vMerge/>
            <w:vAlign w:val="center"/>
            <w:hideMark/>
          </w:tcPr>
          <w:p w14:paraId="2E50431C" w14:textId="77777777" w:rsidR="00EF29EF" w:rsidRPr="00CC6525" w:rsidRDefault="00EF29EF" w:rsidP="00B27C26">
            <w:pPr>
              <w:rPr>
                <w:rFonts w:ascii="Arial" w:hAnsi="Arial" w:cs="Arial"/>
                <w:b/>
                <w:bCs/>
                <w:color w:val="000000"/>
                <w:sz w:val="20"/>
                <w:szCs w:val="20"/>
              </w:rPr>
            </w:pPr>
          </w:p>
        </w:tc>
      </w:tr>
    </w:tbl>
    <w:p w14:paraId="10E759C5" w14:textId="77777777" w:rsidR="00EF29EF" w:rsidRDefault="00EF29EF" w:rsidP="00EF29EF">
      <w:pPr>
        <w:jc w:val="both"/>
        <w:rPr>
          <w:rFonts w:ascii="Arial" w:hAnsi="Arial" w:cs="Arial"/>
        </w:rPr>
      </w:pPr>
    </w:p>
    <w:p w14:paraId="0A1F015A" w14:textId="77777777" w:rsidR="008175A9" w:rsidRDefault="008175A9" w:rsidP="00EF29EF">
      <w:pPr>
        <w:jc w:val="both"/>
        <w:rPr>
          <w:rFonts w:ascii="Arial" w:hAnsi="Arial" w:cs="Arial"/>
        </w:rPr>
      </w:pPr>
    </w:p>
    <w:p w14:paraId="68F4EFAD" w14:textId="77777777" w:rsidR="00EC6D6E" w:rsidRDefault="00EC6D6E" w:rsidP="00EC6D6E">
      <w:pPr>
        <w:jc w:val="both"/>
        <w:rPr>
          <w:rFonts w:ascii="Arial" w:hAnsi="Arial" w:cs="Arial"/>
          <w:b/>
          <w:bCs/>
        </w:rPr>
      </w:pPr>
      <w:r w:rsidRPr="002C451B">
        <w:rPr>
          <w:rFonts w:ascii="Arial" w:hAnsi="Arial" w:cs="Arial"/>
          <w:b/>
          <w:bCs/>
        </w:rPr>
        <w:t xml:space="preserve">4.2 Si riporta di seguito la descrizione degli elementi valutativi: </w:t>
      </w:r>
    </w:p>
    <w:p w14:paraId="7504A5F7" w14:textId="77777777" w:rsidR="00EA325E" w:rsidRPr="002C451B" w:rsidRDefault="00EA325E" w:rsidP="00EC6D6E">
      <w:pPr>
        <w:jc w:val="both"/>
        <w:rPr>
          <w:rFonts w:ascii="Arial" w:hAnsi="Arial" w:cs="Arial"/>
          <w:b/>
          <w:bCs/>
        </w:rPr>
      </w:pPr>
    </w:p>
    <w:p w14:paraId="179BAAFF" w14:textId="4F3206ED" w:rsidR="00EC6D6E" w:rsidRPr="00FD21CE" w:rsidRDefault="00EC6D6E" w:rsidP="00FD21CE">
      <w:pPr>
        <w:suppressAutoHyphens w:val="0"/>
        <w:autoSpaceDN/>
        <w:spacing w:after="160" w:line="259" w:lineRule="auto"/>
        <w:jc w:val="both"/>
        <w:textAlignment w:val="auto"/>
        <w:rPr>
          <w:rFonts w:ascii="Arial" w:hAnsi="Arial" w:cs="Arial"/>
        </w:rPr>
      </w:pPr>
      <w:r w:rsidRPr="00FD21CE">
        <w:rPr>
          <w:rFonts w:ascii="Arial" w:hAnsi="Arial" w:cs="Arial"/>
          <w:b/>
          <w:bCs/>
        </w:rPr>
        <w:t>4.2.1 PROGETTO DI USO TEMPORANEO PER DESTINAZIONE SOCIO – CULTURALE– max 40 punti</w:t>
      </w:r>
    </w:p>
    <w:p w14:paraId="1CC37E19" w14:textId="4FAE6D08" w:rsidR="00D62422" w:rsidRPr="009663DA" w:rsidRDefault="00EC6D6E" w:rsidP="00FD21CE">
      <w:pPr>
        <w:jc w:val="both"/>
        <w:rPr>
          <w:rFonts w:ascii="Arial" w:hAnsi="Arial" w:cs="Arial"/>
        </w:rPr>
      </w:pPr>
      <w:r w:rsidRPr="009663DA">
        <w:rPr>
          <w:rFonts w:ascii="Arial" w:hAnsi="Arial" w:cs="Arial"/>
        </w:rPr>
        <w:t xml:space="preserve">Descrizione dell’ipotesi che il proponente intende sviluppare per l’utilizzo temporaneo del bene. La proposta dovrà essere in linea con il contesto di riferimento e rappresentare le funzioni (attività </w:t>
      </w:r>
      <w:r w:rsidR="00EA7E69">
        <w:rPr>
          <w:rFonts w:ascii="Arial" w:hAnsi="Arial" w:cs="Arial"/>
        </w:rPr>
        <w:t xml:space="preserve">turistiche, </w:t>
      </w:r>
      <w:r w:rsidRPr="009663DA">
        <w:rPr>
          <w:rFonts w:ascii="Arial" w:hAnsi="Arial" w:cs="Arial"/>
        </w:rPr>
        <w:t xml:space="preserve">sociali, ricreative, culturali, </w:t>
      </w:r>
      <w:r w:rsidR="00EA7E69">
        <w:rPr>
          <w:rFonts w:ascii="Arial" w:hAnsi="Arial" w:cs="Arial"/>
        </w:rPr>
        <w:t xml:space="preserve">di tutela ambientale, </w:t>
      </w:r>
      <w:r w:rsidRPr="009663DA">
        <w:rPr>
          <w:rFonts w:ascii="Arial" w:hAnsi="Arial" w:cs="Arial"/>
        </w:rPr>
        <w:t xml:space="preserve">di scoperta del territorio e di promozione dei prodotti locali) e le modalità di intervento previste, in relazione alla natura del bene e del grado di tutela. Saranno anche valutate la particolare rilevanza dell’offerta tecnica e le specifiche azioni che i partecipanti intendono intraprendere ai fini della tutela e della conservazione del carattere storico, artistico, identitario e dell’autenticità del bene, nonché al fine di garantire l’integrazione con il sistema territoriale, ambientale, architettonico e con la storia, la cultura, l’identità locale e il tessuto socio-economico. </w:t>
      </w:r>
    </w:p>
    <w:p w14:paraId="49FBC8BC" w14:textId="41A47AC1" w:rsidR="00EC6D6E" w:rsidRPr="00AA506A" w:rsidRDefault="00EC6D6E" w:rsidP="00FD21CE">
      <w:pPr>
        <w:jc w:val="both"/>
        <w:rPr>
          <w:rFonts w:ascii="Arial" w:hAnsi="Arial" w:cs="Arial"/>
        </w:rPr>
      </w:pPr>
      <w:r w:rsidRPr="00AA506A">
        <w:rPr>
          <w:rFonts w:ascii="Arial" w:hAnsi="Arial" w:cs="Arial"/>
        </w:rPr>
        <w:t xml:space="preserve">In relazione al tema degli eventi pubblici, </w:t>
      </w:r>
      <w:r w:rsidR="00AA506A">
        <w:rPr>
          <w:rFonts w:ascii="Arial" w:hAnsi="Arial" w:cs="Arial"/>
        </w:rPr>
        <w:t xml:space="preserve">si chiede di </w:t>
      </w:r>
      <w:r w:rsidRPr="00AA506A">
        <w:rPr>
          <w:rFonts w:ascii="Arial" w:hAnsi="Arial" w:cs="Arial"/>
        </w:rPr>
        <w:t>precisare:</w:t>
      </w:r>
    </w:p>
    <w:p w14:paraId="5B50B4CE" w14:textId="364B1CD5" w:rsidR="00EC6D6E" w:rsidRPr="00EA7E69" w:rsidRDefault="00EC6D6E">
      <w:pPr>
        <w:numPr>
          <w:ilvl w:val="0"/>
          <w:numId w:val="13"/>
        </w:numPr>
        <w:suppressAutoHyphens w:val="0"/>
        <w:autoSpaceDN/>
        <w:ind w:left="284"/>
        <w:jc w:val="both"/>
        <w:textAlignment w:val="auto"/>
        <w:rPr>
          <w:rFonts w:ascii="Arial" w:hAnsi="Arial" w:cs="Arial"/>
        </w:rPr>
      </w:pPr>
      <w:r w:rsidRPr="00EA7E69">
        <w:rPr>
          <w:rFonts w:ascii="Arial" w:hAnsi="Arial" w:cs="Arial"/>
        </w:rPr>
        <w:t>Tipologia, organizzazione e numero di massim</w:t>
      </w:r>
      <w:r w:rsidR="009663DA" w:rsidRPr="00EA7E69">
        <w:rPr>
          <w:rFonts w:ascii="Arial" w:hAnsi="Arial" w:cs="Arial"/>
        </w:rPr>
        <w:t>o</w:t>
      </w:r>
      <w:r w:rsidRPr="00EA7E69">
        <w:rPr>
          <w:rFonts w:ascii="Arial" w:hAnsi="Arial" w:cs="Arial"/>
        </w:rPr>
        <w:t xml:space="preserve"> degli eventi proposti, mirati a garantire il pieno coinvolgimento </w:t>
      </w:r>
      <w:r w:rsidR="009663DA" w:rsidRPr="00EA7E69">
        <w:rPr>
          <w:rFonts w:ascii="Arial" w:hAnsi="Arial" w:cs="Arial"/>
        </w:rPr>
        <w:t>della collettività locale</w:t>
      </w:r>
      <w:r w:rsidRPr="00EA7E69">
        <w:rPr>
          <w:rFonts w:ascii="Arial" w:hAnsi="Arial" w:cs="Arial"/>
        </w:rPr>
        <w:t>.</w:t>
      </w:r>
    </w:p>
    <w:p w14:paraId="42351AE0" w14:textId="77777777" w:rsidR="00EC6D6E" w:rsidRPr="00EA7E69" w:rsidRDefault="00EC6D6E">
      <w:pPr>
        <w:numPr>
          <w:ilvl w:val="0"/>
          <w:numId w:val="13"/>
        </w:numPr>
        <w:suppressAutoHyphens w:val="0"/>
        <w:autoSpaceDN/>
        <w:ind w:left="284"/>
        <w:jc w:val="both"/>
        <w:textAlignment w:val="auto"/>
        <w:rPr>
          <w:rFonts w:ascii="Arial" w:hAnsi="Arial" w:cs="Arial"/>
        </w:rPr>
      </w:pPr>
      <w:r w:rsidRPr="00EA7E69">
        <w:rPr>
          <w:rFonts w:ascii="Arial" w:hAnsi="Arial" w:cs="Arial"/>
        </w:rPr>
        <w:t>Collaborazione con enti locali, associazioni e stakeholder per promuovere la partecipazione attiva della comunità.</w:t>
      </w:r>
    </w:p>
    <w:p w14:paraId="0A54EDA0" w14:textId="77777777" w:rsidR="00EC6D6E" w:rsidRPr="00FD21CE" w:rsidRDefault="00EC6D6E">
      <w:pPr>
        <w:numPr>
          <w:ilvl w:val="0"/>
          <w:numId w:val="13"/>
        </w:numPr>
        <w:suppressAutoHyphens w:val="0"/>
        <w:autoSpaceDN/>
        <w:ind w:left="284"/>
        <w:jc w:val="both"/>
        <w:textAlignment w:val="auto"/>
        <w:rPr>
          <w:rFonts w:ascii="Arial" w:hAnsi="Arial" w:cs="Arial"/>
        </w:rPr>
      </w:pPr>
      <w:r w:rsidRPr="00EA7E69">
        <w:rPr>
          <w:rFonts w:ascii="Arial" w:hAnsi="Arial" w:cs="Arial"/>
        </w:rPr>
        <w:t xml:space="preserve">Iniziative </w:t>
      </w:r>
      <w:r w:rsidRPr="00FD21CE">
        <w:rPr>
          <w:rFonts w:ascii="Arial" w:hAnsi="Arial" w:cs="Arial"/>
        </w:rPr>
        <w:t>educative e culturali per sensibilizzare il pubblico sui temi della sostenibilità.</w:t>
      </w:r>
    </w:p>
    <w:p w14:paraId="4D550165" w14:textId="3D985C43" w:rsidR="00846954" w:rsidRPr="00FD21CE" w:rsidRDefault="00BD3B58" w:rsidP="00FD21CE">
      <w:pPr>
        <w:suppressAutoHyphens w:val="0"/>
        <w:autoSpaceDN/>
        <w:spacing w:line="259" w:lineRule="auto"/>
        <w:jc w:val="both"/>
        <w:textAlignment w:val="auto"/>
        <w:rPr>
          <w:rFonts w:ascii="Arial" w:hAnsi="Arial" w:cs="Arial"/>
          <w:strike/>
          <w:highlight w:val="yellow"/>
        </w:rPr>
      </w:pPr>
      <w:r>
        <w:rPr>
          <w:rFonts w:ascii="Arial" w:hAnsi="Arial" w:cs="Arial"/>
        </w:rPr>
        <w:t>I</w:t>
      </w:r>
      <w:r w:rsidR="00840829">
        <w:rPr>
          <w:rFonts w:ascii="Arial" w:hAnsi="Arial" w:cs="Arial"/>
        </w:rPr>
        <w:t>l</w:t>
      </w:r>
      <w:r w:rsidR="00EC6D6E" w:rsidRPr="00FD21CE">
        <w:rPr>
          <w:rFonts w:ascii="Arial" w:hAnsi="Arial" w:cs="Arial"/>
        </w:rPr>
        <w:t xml:space="preserve"> progetto d’uso temporaneo </w:t>
      </w:r>
      <w:r>
        <w:rPr>
          <w:rFonts w:ascii="Arial" w:hAnsi="Arial" w:cs="Arial"/>
        </w:rPr>
        <w:t xml:space="preserve">dovrà, inoltre, </w:t>
      </w:r>
      <w:r w:rsidR="00EC6D6E" w:rsidRPr="00FD21CE">
        <w:rPr>
          <w:rFonts w:ascii="Arial" w:hAnsi="Arial" w:cs="Arial"/>
        </w:rPr>
        <w:t>contenere</w:t>
      </w:r>
      <w:r w:rsidR="00AA506A" w:rsidRPr="00FD21CE">
        <w:rPr>
          <w:rFonts w:ascii="Arial" w:hAnsi="Arial" w:cs="Arial"/>
        </w:rPr>
        <w:t xml:space="preserve"> la descrizione delle modalità </w:t>
      </w:r>
      <w:r w:rsidR="00FD21CE" w:rsidRPr="00FD21CE">
        <w:rPr>
          <w:rFonts w:ascii="Arial" w:hAnsi="Arial" w:cs="Arial"/>
        </w:rPr>
        <w:t xml:space="preserve">attraverso cui si intende garantire: </w:t>
      </w:r>
    </w:p>
    <w:p w14:paraId="3A382FDF" w14:textId="7BDA34B8" w:rsidR="002717E7"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 xml:space="preserve">l’integrazione con il contesto di pregio storico-artistico e rispetto dell'architettura e del paesaggio esistenti; </w:t>
      </w:r>
    </w:p>
    <w:p w14:paraId="4A78B5D8" w14:textId="2CC350E4"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 xml:space="preserve">la funzionalità degli spazi; </w:t>
      </w:r>
      <w:r w:rsidRPr="00EA7E69">
        <w:rPr>
          <w:rFonts w:ascii="Arial" w:hAnsi="Arial" w:cs="Arial"/>
        </w:rPr>
        <w:tab/>
      </w:r>
    </w:p>
    <w:p w14:paraId="71E302E7" w14:textId="4BB3ECBA"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la qualità e l’innovatività delle soluzioni proposte (allestimenti e loro integrazione armoniosa con l'ambiente circostante, spazi informativi e polifunzionali, soluzioni digitali che possano ampliare l’accessibilità e la fruizione dei contenuti);</w:t>
      </w:r>
    </w:p>
    <w:p w14:paraId="1DA79AEE" w14:textId="41C6C286"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la fruibilità per tutti, garantendo l’eliminazione delle barriere architettoniche e il miglioramento dell’accessibilità per soggetti con particolari esigenze (persone con disabilità, anziani, bambini, scolaresche, etc.), rispettando le normative vigenti in materia di accessibilità e superamento delle barriere architettoniche;</w:t>
      </w:r>
    </w:p>
    <w:p w14:paraId="41EF4DC4" w14:textId="67DD1AAE"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l’implementazione di misure di sicurezza e l’eventuale delimitazione fisica degli spazi ad accesso non autorizzato;</w:t>
      </w:r>
    </w:p>
    <w:p w14:paraId="514C33D1" w14:textId="78349227"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lastRenderedPageBreak/>
        <w:t>l’adozione di pratiche sostenibili, come l'uso di materiali eco-compatibili, efficienza energetica, gestione responsabile dei rifiuti e integrazione di soluzioni verdi per ridurre l'impatto ambientale.</w:t>
      </w:r>
    </w:p>
    <w:p w14:paraId="2F6B7456" w14:textId="5E55B299" w:rsidR="00800CD3" w:rsidRPr="00EA7E69" w:rsidRDefault="00FD21CE">
      <w:pPr>
        <w:numPr>
          <w:ilvl w:val="0"/>
          <w:numId w:val="13"/>
        </w:numPr>
        <w:suppressAutoHyphens w:val="0"/>
        <w:autoSpaceDN/>
        <w:ind w:left="284"/>
        <w:jc w:val="both"/>
        <w:textAlignment w:val="auto"/>
        <w:rPr>
          <w:rFonts w:ascii="Arial" w:hAnsi="Arial" w:cs="Arial"/>
        </w:rPr>
      </w:pPr>
      <w:r w:rsidRPr="00EA7E69">
        <w:rPr>
          <w:rFonts w:ascii="Arial" w:hAnsi="Arial" w:cs="Arial"/>
        </w:rPr>
        <w:t>la manutenzione e gestione degli spazi, assicurando che rimangano in buone condizioni durante tutto il periodo di utilizzo temporaneo.</w:t>
      </w:r>
    </w:p>
    <w:p w14:paraId="04A6D0B5" w14:textId="77777777" w:rsidR="00EC6D6E" w:rsidRDefault="00EC6D6E" w:rsidP="00EC6D6E">
      <w:pPr>
        <w:jc w:val="both"/>
        <w:rPr>
          <w:rFonts w:ascii="Arial" w:hAnsi="Arial" w:cs="Arial"/>
          <w:b/>
          <w:bCs/>
        </w:rPr>
      </w:pPr>
    </w:p>
    <w:p w14:paraId="0B0A2838" w14:textId="469F9768" w:rsidR="00EC6D6E" w:rsidRPr="00292D5F" w:rsidRDefault="00EC6D6E" w:rsidP="00EC6D6E">
      <w:pPr>
        <w:jc w:val="both"/>
        <w:rPr>
          <w:rFonts w:ascii="Arial" w:hAnsi="Arial" w:cs="Arial"/>
        </w:rPr>
      </w:pPr>
      <w:r w:rsidRPr="00292D5F">
        <w:rPr>
          <w:rFonts w:ascii="Arial" w:hAnsi="Arial" w:cs="Arial"/>
          <w:b/>
          <w:bCs/>
        </w:rPr>
        <w:t>4.2.</w:t>
      </w:r>
      <w:r w:rsidR="00075E4C">
        <w:rPr>
          <w:rFonts w:ascii="Arial" w:hAnsi="Arial" w:cs="Arial"/>
          <w:b/>
          <w:bCs/>
        </w:rPr>
        <w:t>2</w:t>
      </w:r>
      <w:r w:rsidRPr="00292D5F">
        <w:rPr>
          <w:rFonts w:ascii="Arial" w:hAnsi="Arial" w:cs="Arial"/>
          <w:b/>
          <w:bCs/>
        </w:rPr>
        <w:t xml:space="preserve"> </w:t>
      </w:r>
      <w:r w:rsidR="00292D5F">
        <w:rPr>
          <w:rFonts w:ascii="Arial" w:hAnsi="Arial" w:cs="Arial"/>
          <w:b/>
          <w:bCs/>
        </w:rPr>
        <w:t>RITORNO PER IL TERRITORIO</w:t>
      </w:r>
      <w:r w:rsidRPr="00292D5F">
        <w:rPr>
          <w:rFonts w:ascii="Arial" w:hAnsi="Arial" w:cs="Arial"/>
          <w:b/>
          <w:bCs/>
        </w:rPr>
        <w:t xml:space="preserve">– max </w:t>
      </w:r>
      <w:r w:rsidR="00D03244">
        <w:rPr>
          <w:rFonts w:ascii="Arial" w:hAnsi="Arial" w:cs="Arial"/>
          <w:b/>
          <w:bCs/>
        </w:rPr>
        <w:t>40</w:t>
      </w:r>
      <w:r w:rsidRPr="00292D5F">
        <w:rPr>
          <w:rFonts w:ascii="Arial" w:hAnsi="Arial" w:cs="Arial"/>
          <w:b/>
          <w:bCs/>
        </w:rPr>
        <w:t xml:space="preserve"> punti </w:t>
      </w:r>
    </w:p>
    <w:p w14:paraId="61CF8E3D" w14:textId="586D61AE" w:rsidR="009F1281" w:rsidRDefault="00EC6D6E" w:rsidP="00C22E6B">
      <w:pPr>
        <w:jc w:val="both"/>
        <w:rPr>
          <w:rFonts w:ascii="Arial" w:hAnsi="Arial" w:cs="Arial"/>
        </w:rPr>
      </w:pPr>
      <w:r w:rsidRPr="00292D5F">
        <w:rPr>
          <w:rFonts w:ascii="Arial" w:hAnsi="Arial" w:cs="Arial"/>
        </w:rPr>
        <w:t xml:space="preserve">La proposta sarà valutata in termini di </w:t>
      </w:r>
      <w:r w:rsidR="00292D5F" w:rsidRPr="00C22E6B">
        <w:rPr>
          <w:rFonts w:ascii="Arial" w:hAnsi="Arial" w:cs="Arial"/>
          <w:b/>
          <w:bCs/>
        </w:rPr>
        <w:t>ritorno per il territorio</w:t>
      </w:r>
      <w:r w:rsidR="004303EF">
        <w:rPr>
          <w:rFonts w:ascii="Arial" w:hAnsi="Arial" w:cs="Arial"/>
        </w:rPr>
        <w:t xml:space="preserve">, considerando </w:t>
      </w:r>
      <w:r w:rsidRPr="00292D5F">
        <w:rPr>
          <w:rFonts w:ascii="Arial" w:hAnsi="Arial" w:cs="Arial"/>
        </w:rPr>
        <w:t xml:space="preserve">quindi sia il beneficio economico, </w:t>
      </w:r>
      <w:r w:rsidR="00292D5F" w:rsidRPr="00292D5F">
        <w:rPr>
          <w:rFonts w:ascii="Arial" w:hAnsi="Arial" w:cs="Arial"/>
        </w:rPr>
        <w:t xml:space="preserve">sia i benefici </w:t>
      </w:r>
      <w:r w:rsidR="00DA4CBA" w:rsidRPr="00292D5F">
        <w:rPr>
          <w:rFonts w:ascii="Arial" w:hAnsi="Arial" w:cs="Arial"/>
        </w:rPr>
        <w:t>per il territorio coinvolto</w:t>
      </w:r>
      <w:r w:rsidR="00DA4CBA">
        <w:rPr>
          <w:rFonts w:ascii="Arial" w:hAnsi="Arial" w:cs="Arial"/>
        </w:rPr>
        <w:t xml:space="preserve"> </w:t>
      </w:r>
      <w:r w:rsidR="004303EF">
        <w:rPr>
          <w:rFonts w:ascii="Arial" w:hAnsi="Arial" w:cs="Arial"/>
        </w:rPr>
        <w:t xml:space="preserve">in termini </w:t>
      </w:r>
      <w:r w:rsidR="00DA4CBA">
        <w:rPr>
          <w:rFonts w:ascii="Arial" w:hAnsi="Arial" w:cs="Arial"/>
        </w:rPr>
        <w:t>d</w:t>
      </w:r>
      <w:r w:rsidR="004303EF">
        <w:rPr>
          <w:rFonts w:ascii="Arial" w:hAnsi="Arial" w:cs="Arial"/>
        </w:rPr>
        <w:t>i</w:t>
      </w:r>
      <w:r w:rsidR="00292D5F" w:rsidRPr="00292D5F">
        <w:rPr>
          <w:rFonts w:ascii="Arial" w:hAnsi="Arial" w:cs="Arial"/>
        </w:rPr>
        <w:t xml:space="preserve"> sviluppo </w:t>
      </w:r>
      <w:r w:rsidR="00292D5F">
        <w:rPr>
          <w:rFonts w:ascii="Arial" w:hAnsi="Arial" w:cs="Arial"/>
        </w:rPr>
        <w:t>culturale, sociale</w:t>
      </w:r>
      <w:r w:rsidR="00EB7FDE">
        <w:rPr>
          <w:rFonts w:ascii="Arial" w:hAnsi="Arial" w:cs="Arial"/>
        </w:rPr>
        <w:t>,</w:t>
      </w:r>
      <w:r w:rsidR="00292D5F">
        <w:rPr>
          <w:rFonts w:ascii="Arial" w:hAnsi="Arial" w:cs="Arial"/>
        </w:rPr>
        <w:t xml:space="preserve"> </w:t>
      </w:r>
      <w:r w:rsidR="00292D5F" w:rsidRPr="00292D5F">
        <w:rPr>
          <w:rFonts w:ascii="Arial" w:hAnsi="Arial" w:cs="Arial"/>
        </w:rPr>
        <w:t>turis</w:t>
      </w:r>
      <w:r w:rsidR="00EB7FDE">
        <w:rPr>
          <w:rFonts w:ascii="Arial" w:hAnsi="Arial" w:cs="Arial"/>
        </w:rPr>
        <w:t>tico</w:t>
      </w:r>
      <w:r w:rsidR="00292D5F" w:rsidRPr="00292D5F">
        <w:rPr>
          <w:rFonts w:ascii="Arial" w:hAnsi="Arial" w:cs="Arial"/>
        </w:rPr>
        <w:t xml:space="preserve"> </w:t>
      </w:r>
      <w:r w:rsidR="00EB7FDE">
        <w:rPr>
          <w:rFonts w:ascii="Arial" w:hAnsi="Arial" w:cs="Arial"/>
        </w:rPr>
        <w:t xml:space="preserve">e </w:t>
      </w:r>
      <w:r w:rsidR="004303EF">
        <w:rPr>
          <w:rFonts w:ascii="Arial" w:hAnsi="Arial" w:cs="Arial"/>
        </w:rPr>
        <w:t>di</w:t>
      </w:r>
      <w:r w:rsidR="00EB7FDE">
        <w:rPr>
          <w:rFonts w:ascii="Arial" w:hAnsi="Arial" w:cs="Arial"/>
        </w:rPr>
        <w:t xml:space="preserve"> tutela ambientale</w:t>
      </w:r>
      <w:r w:rsidR="004303EF">
        <w:rPr>
          <w:rFonts w:ascii="Arial" w:hAnsi="Arial" w:cs="Arial"/>
        </w:rPr>
        <w:t xml:space="preserve">. </w:t>
      </w:r>
    </w:p>
    <w:p w14:paraId="572100C4" w14:textId="29722D21" w:rsidR="00C22E6B" w:rsidRPr="004303EF" w:rsidRDefault="004303EF" w:rsidP="00C22E6B">
      <w:pPr>
        <w:jc w:val="both"/>
        <w:rPr>
          <w:rFonts w:ascii="Arial" w:hAnsi="Arial" w:cs="Arial"/>
          <w:b/>
          <w:bCs/>
        </w:rPr>
      </w:pPr>
      <w:r>
        <w:rPr>
          <w:rFonts w:ascii="Arial" w:hAnsi="Arial" w:cs="Arial"/>
        </w:rPr>
        <w:t xml:space="preserve">Nella descrizione della proposta andranno </w:t>
      </w:r>
      <w:r w:rsidR="00C83779">
        <w:rPr>
          <w:rFonts w:ascii="Arial" w:hAnsi="Arial" w:cs="Arial"/>
        </w:rPr>
        <w:t>me</w:t>
      </w:r>
      <w:r>
        <w:rPr>
          <w:rFonts w:ascii="Arial" w:hAnsi="Arial" w:cs="Arial"/>
        </w:rPr>
        <w:t>ssi</w:t>
      </w:r>
      <w:r w:rsidR="00C83779">
        <w:rPr>
          <w:rFonts w:ascii="Arial" w:hAnsi="Arial" w:cs="Arial"/>
        </w:rPr>
        <w:t xml:space="preserve"> in evidenza </w:t>
      </w:r>
      <w:r w:rsidR="006F5D7A">
        <w:rPr>
          <w:rFonts w:ascii="Arial" w:hAnsi="Arial" w:cs="Arial"/>
        </w:rPr>
        <w:t>gli</w:t>
      </w:r>
      <w:r w:rsidR="00C83779">
        <w:rPr>
          <w:rFonts w:ascii="Arial" w:hAnsi="Arial" w:cs="Arial"/>
        </w:rPr>
        <w:t xml:space="preserve"> aspetti</w:t>
      </w:r>
      <w:r w:rsidR="00B053F3">
        <w:rPr>
          <w:rFonts w:ascii="Arial" w:hAnsi="Arial" w:cs="Arial"/>
        </w:rPr>
        <w:t xml:space="preserve"> di seguito indicati.</w:t>
      </w:r>
    </w:p>
    <w:p w14:paraId="12FA1850" w14:textId="1CE982B1" w:rsidR="008A1635" w:rsidRPr="00052EDE" w:rsidRDefault="00B053F3">
      <w:pPr>
        <w:pStyle w:val="Paragrafoelenco"/>
        <w:numPr>
          <w:ilvl w:val="0"/>
          <w:numId w:val="22"/>
        </w:numPr>
        <w:jc w:val="both"/>
        <w:rPr>
          <w:rFonts w:ascii="Arial" w:hAnsi="Arial" w:cs="Arial"/>
        </w:rPr>
      </w:pPr>
      <w:r w:rsidRPr="00052EDE">
        <w:rPr>
          <w:rFonts w:ascii="Arial" w:hAnsi="Arial" w:cs="Arial"/>
          <w:b/>
          <w:bCs/>
          <w:i/>
          <w:iCs/>
        </w:rPr>
        <w:t>O</w:t>
      </w:r>
      <w:r w:rsidR="00C83779" w:rsidRPr="00052EDE">
        <w:rPr>
          <w:rFonts w:ascii="Arial" w:hAnsi="Arial" w:cs="Arial"/>
          <w:b/>
          <w:bCs/>
          <w:i/>
          <w:iCs/>
        </w:rPr>
        <w:t>pportunità turistica, culturale, sociale</w:t>
      </w:r>
      <w:r w:rsidR="00DA4CBA">
        <w:rPr>
          <w:rFonts w:ascii="Arial" w:hAnsi="Arial" w:cs="Arial"/>
          <w:b/>
          <w:bCs/>
          <w:i/>
          <w:iCs/>
        </w:rPr>
        <w:t>, ambientale</w:t>
      </w:r>
      <w:r w:rsidR="00C83779" w:rsidRPr="00052EDE">
        <w:rPr>
          <w:rFonts w:ascii="Arial" w:hAnsi="Arial" w:cs="Arial"/>
          <w:b/>
          <w:bCs/>
          <w:i/>
          <w:iCs/>
        </w:rPr>
        <w:t xml:space="preserve"> </w:t>
      </w:r>
      <w:r w:rsidRPr="00052EDE">
        <w:rPr>
          <w:rFonts w:ascii="Arial" w:hAnsi="Arial" w:cs="Arial"/>
        </w:rPr>
        <w:t>- d</w:t>
      </w:r>
      <w:r w:rsidR="00DC1872" w:rsidRPr="00052EDE">
        <w:rPr>
          <w:rFonts w:ascii="Arial" w:eastAsia="Arial Unicode MS" w:hAnsi="Arial" w:cs="Arial"/>
        </w:rPr>
        <w:t>escrizione dell</w:t>
      </w:r>
      <w:r w:rsidR="00CA460C">
        <w:rPr>
          <w:rFonts w:ascii="Arial" w:eastAsia="Arial Unicode MS" w:hAnsi="Arial" w:cs="Arial"/>
        </w:rPr>
        <w:t xml:space="preserve">e </w:t>
      </w:r>
      <w:r w:rsidR="00DC1872" w:rsidRPr="00052EDE">
        <w:rPr>
          <w:rFonts w:ascii="Arial" w:eastAsia="Arial Unicode MS" w:hAnsi="Arial" w:cs="Arial"/>
        </w:rPr>
        <w:t>attività che s’intend</w:t>
      </w:r>
      <w:r w:rsidR="00CA460C">
        <w:rPr>
          <w:rFonts w:ascii="Arial" w:eastAsia="Arial Unicode MS" w:hAnsi="Arial" w:cs="Arial"/>
        </w:rPr>
        <w:t>ono</w:t>
      </w:r>
      <w:r w:rsidR="00DC1872" w:rsidRPr="00052EDE">
        <w:rPr>
          <w:rFonts w:ascii="Arial" w:eastAsia="Arial Unicode MS" w:hAnsi="Arial" w:cs="Arial"/>
        </w:rPr>
        <w:t xml:space="preserve"> sviluppare per il riuso dell’immobile</w:t>
      </w:r>
      <w:r w:rsidR="004303EF" w:rsidRPr="00052EDE">
        <w:rPr>
          <w:rFonts w:ascii="Arial" w:eastAsia="Arial Unicode MS" w:hAnsi="Arial" w:cs="Arial"/>
        </w:rPr>
        <w:t xml:space="preserve"> </w:t>
      </w:r>
      <w:r w:rsidR="00CA460C">
        <w:rPr>
          <w:rFonts w:ascii="Arial" w:hAnsi="Arial" w:cs="Arial"/>
        </w:rPr>
        <w:t>alfine di dare</w:t>
      </w:r>
      <w:r w:rsidR="0017541C" w:rsidRPr="00052EDE">
        <w:rPr>
          <w:rFonts w:ascii="Arial" w:hAnsi="Arial" w:cs="Arial"/>
          <w:bCs/>
          <w:color w:val="000000" w:themeColor="text1"/>
        </w:rPr>
        <w:t xml:space="preserve"> sviluppo </w:t>
      </w:r>
      <w:r w:rsidR="00CA460C">
        <w:rPr>
          <w:rFonts w:ascii="Arial" w:hAnsi="Arial" w:cs="Arial"/>
          <w:bCs/>
          <w:color w:val="000000" w:themeColor="text1"/>
        </w:rPr>
        <w:t>a</w:t>
      </w:r>
      <w:r w:rsidR="0017541C" w:rsidRPr="00052EDE">
        <w:rPr>
          <w:rFonts w:ascii="Arial" w:hAnsi="Arial" w:cs="Arial"/>
          <w:bCs/>
          <w:color w:val="000000" w:themeColor="text1"/>
        </w:rPr>
        <w:t xml:space="preserve"> nuove attività di tipo culturale, sociale, turistico e di tutela dell’ambiente, </w:t>
      </w:r>
      <w:r w:rsidR="0017541C" w:rsidRPr="00052EDE">
        <w:rPr>
          <w:rFonts w:ascii="Arial" w:hAnsi="Arial" w:cs="Arial"/>
        </w:rPr>
        <w:t xml:space="preserve">in risposta alle esigenze del territorio, </w:t>
      </w:r>
      <w:r w:rsidR="004303EF" w:rsidRPr="00052EDE">
        <w:rPr>
          <w:rFonts w:ascii="Arial" w:eastAsia="Arial Unicode MS" w:hAnsi="Arial" w:cs="Arial"/>
        </w:rPr>
        <w:t>in termini di</w:t>
      </w:r>
      <w:r w:rsidR="00DC1872" w:rsidRPr="00052EDE">
        <w:rPr>
          <w:rFonts w:ascii="Arial" w:hAnsi="Arial" w:cs="Arial"/>
        </w:rPr>
        <w:t xml:space="preserve"> </w:t>
      </w:r>
      <w:r w:rsidR="004303EF" w:rsidRPr="00052EDE">
        <w:rPr>
          <w:rFonts w:ascii="Arial" w:hAnsi="Arial" w:cs="Arial"/>
        </w:rPr>
        <w:t>i</w:t>
      </w:r>
      <w:r w:rsidR="00DC1872" w:rsidRPr="00052EDE">
        <w:rPr>
          <w:rFonts w:ascii="Arial" w:hAnsi="Arial" w:cs="Arial"/>
        </w:rPr>
        <w:t xml:space="preserve">nnovatività </w:t>
      </w:r>
      <w:r w:rsidR="00DA4CBA">
        <w:rPr>
          <w:rFonts w:ascii="Arial" w:hAnsi="Arial" w:cs="Arial"/>
        </w:rPr>
        <w:t>e qualità</w:t>
      </w:r>
      <w:r w:rsidR="0017541C" w:rsidRPr="00052EDE">
        <w:rPr>
          <w:rFonts w:ascii="Arial" w:hAnsi="Arial" w:cs="Arial"/>
        </w:rPr>
        <w:t xml:space="preserve"> </w:t>
      </w:r>
      <w:r w:rsidR="00DC1872" w:rsidRPr="00052EDE">
        <w:rPr>
          <w:rFonts w:ascii="Arial" w:hAnsi="Arial" w:cs="Arial"/>
        </w:rPr>
        <w:t>dei servizi</w:t>
      </w:r>
      <w:r w:rsidR="004303EF" w:rsidRPr="00052EDE">
        <w:rPr>
          <w:rFonts w:ascii="Arial" w:hAnsi="Arial" w:cs="Arial"/>
        </w:rPr>
        <w:t xml:space="preserve"> e </w:t>
      </w:r>
      <w:r w:rsidR="0017541C" w:rsidRPr="00052EDE">
        <w:rPr>
          <w:rFonts w:ascii="Arial" w:hAnsi="Arial" w:cs="Arial"/>
        </w:rPr>
        <w:t xml:space="preserve">dei </w:t>
      </w:r>
      <w:r w:rsidR="00DC1872" w:rsidRPr="00052EDE">
        <w:rPr>
          <w:rFonts w:ascii="Arial" w:hAnsi="Arial" w:cs="Arial"/>
        </w:rPr>
        <w:t>prodotti offerti</w:t>
      </w:r>
      <w:r w:rsidR="00103CBB" w:rsidRPr="00052EDE">
        <w:rPr>
          <w:rFonts w:ascii="Arial" w:hAnsi="Arial" w:cs="Arial"/>
        </w:rPr>
        <w:t xml:space="preserve">, </w:t>
      </w:r>
      <w:r w:rsidR="008A1635" w:rsidRPr="00052EDE">
        <w:rPr>
          <w:rFonts w:ascii="Arial" w:hAnsi="Arial" w:cs="Arial"/>
          <w:bCs/>
          <w:color w:val="000000" w:themeColor="text1"/>
        </w:rPr>
        <w:t>attraverso un progettualità che favorisca l’apertura dello spazio alla città e al territorio, orientando il progetto verso una proposta di servizi di valore culturale e di aggregazione sociale, secondo modalità rispettose dell’ambiente e del contesto di riferimento.</w:t>
      </w:r>
    </w:p>
    <w:p w14:paraId="37EF0EFF" w14:textId="353B6A2C" w:rsidR="00052EDE" w:rsidRPr="00936760" w:rsidRDefault="00B053F3">
      <w:pPr>
        <w:pStyle w:val="Paragrafoelenco"/>
        <w:numPr>
          <w:ilvl w:val="0"/>
          <w:numId w:val="22"/>
        </w:numPr>
        <w:jc w:val="both"/>
        <w:rPr>
          <w:rFonts w:ascii="Arial" w:hAnsi="Arial" w:cs="Arial"/>
        </w:rPr>
      </w:pPr>
      <w:r w:rsidRPr="00052EDE">
        <w:rPr>
          <w:rFonts w:ascii="Arial" w:hAnsi="Arial" w:cs="Arial"/>
          <w:b/>
          <w:bCs/>
          <w:i/>
          <w:iCs/>
        </w:rPr>
        <w:t>P</w:t>
      </w:r>
      <w:r w:rsidR="00C83779" w:rsidRPr="00052EDE">
        <w:rPr>
          <w:rFonts w:ascii="Arial" w:hAnsi="Arial" w:cs="Arial"/>
          <w:b/>
          <w:bCs/>
          <w:i/>
          <w:iCs/>
        </w:rPr>
        <w:t>romozione del territorio</w:t>
      </w:r>
      <w:r w:rsidR="00C83779" w:rsidRPr="00052EDE">
        <w:rPr>
          <w:rFonts w:ascii="Arial" w:hAnsi="Arial" w:cs="Arial"/>
        </w:rPr>
        <w:t xml:space="preserve"> </w:t>
      </w:r>
      <w:r w:rsidR="00CA460C">
        <w:rPr>
          <w:rFonts w:ascii="Arial" w:hAnsi="Arial" w:cs="Arial"/>
        </w:rPr>
        <w:t>–</w:t>
      </w:r>
      <w:r w:rsidRPr="00052EDE">
        <w:rPr>
          <w:rFonts w:ascii="Arial" w:hAnsi="Arial" w:cs="Arial"/>
        </w:rPr>
        <w:t xml:space="preserve"> </w:t>
      </w:r>
      <w:r w:rsidR="00CA460C">
        <w:rPr>
          <w:rFonts w:ascii="Arial" w:hAnsi="Arial" w:cs="Arial"/>
        </w:rPr>
        <w:t xml:space="preserve">descrizione delle </w:t>
      </w:r>
      <w:r w:rsidR="00052EDE" w:rsidRPr="00936760">
        <w:rPr>
          <w:rFonts w:ascii="Arial" w:hAnsi="Arial" w:cs="Arial"/>
          <w:bCs/>
          <w:color w:val="000000" w:themeColor="text1"/>
        </w:rPr>
        <w:t xml:space="preserve">misure mediante le quali il proponente intenda apportare un reale valore aggiunto </w:t>
      </w:r>
      <w:r w:rsidR="00936760" w:rsidRPr="00936760">
        <w:rPr>
          <w:rFonts w:ascii="Arial" w:hAnsi="Arial" w:cs="Arial"/>
        </w:rPr>
        <w:t>ai fini di promuovere il territorio</w:t>
      </w:r>
      <w:r w:rsidR="00936760" w:rsidRPr="00936760">
        <w:rPr>
          <w:rFonts w:ascii="Arial" w:hAnsi="Arial" w:cs="Arial"/>
          <w:bCs/>
          <w:color w:val="000000" w:themeColor="text1"/>
        </w:rPr>
        <w:t xml:space="preserve"> </w:t>
      </w:r>
      <w:r w:rsidR="00052EDE" w:rsidRPr="00936760">
        <w:rPr>
          <w:rFonts w:ascii="Arial" w:hAnsi="Arial" w:cs="Arial"/>
          <w:bCs/>
          <w:color w:val="000000" w:themeColor="text1"/>
        </w:rPr>
        <w:t xml:space="preserve">(es. sviluppo del Made in Italy e delle specificità locali, componenti valoriali, esperienziali e culturali, forme di attrattività culturale, </w:t>
      </w:r>
      <w:r w:rsidR="0091695B" w:rsidRPr="00936760">
        <w:rPr>
          <w:rFonts w:ascii="Arial" w:hAnsi="Arial" w:cs="Arial"/>
          <w:bCs/>
          <w:color w:val="000000" w:themeColor="text1"/>
        </w:rPr>
        <w:t xml:space="preserve">sociale, </w:t>
      </w:r>
      <w:r w:rsidR="00052EDE" w:rsidRPr="00936760">
        <w:rPr>
          <w:rFonts w:ascii="Arial" w:hAnsi="Arial" w:cs="Arial"/>
          <w:bCs/>
          <w:color w:val="000000" w:themeColor="text1"/>
        </w:rPr>
        <w:t xml:space="preserve">turistica, </w:t>
      </w:r>
      <w:r w:rsidR="0091695B">
        <w:rPr>
          <w:rFonts w:ascii="Arial" w:hAnsi="Arial" w:cs="Arial"/>
          <w:bCs/>
          <w:color w:val="000000" w:themeColor="text1"/>
        </w:rPr>
        <w:t xml:space="preserve">ambientale, </w:t>
      </w:r>
      <w:r w:rsidR="00052EDE" w:rsidRPr="00936760">
        <w:rPr>
          <w:rFonts w:ascii="Arial" w:hAnsi="Arial" w:cs="Arial"/>
          <w:bCs/>
          <w:color w:val="000000" w:themeColor="text1"/>
        </w:rPr>
        <w:t xml:space="preserve">etc.). </w:t>
      </w:r>
    </w:p>
    <w:p w14:paraId="5FA52C67" w14:textId="1599F4EE" w:rsidR="00EC6D6E" w:rsidRDefault="00B053F3">
      <w:pPr>
        <w:pStyle w:val="Paragrafoelenco"/>
        <w:numPr>
          <w:ilvl w:val="0"/>
          <w:numId w:val="22"/>
        </w:numPr>
        <w:jc w:val="both"/>
        <w:rPr>
          <w:rFonts w:ascii="Arial" w:hAnsi="Arial" w:cs="Arial"/>
        </w:rPr>
      </w:pPr>
      <w:r w:rsidRPr="00052EDE">
        <w:rPr>
          <w:rFonts w:ascii="Arial" w:hAnsi="Arial" w:cs="Arial"/>
          <w:b/>
          <w:bCs/>
          <w:i/>
          <w:iCs/>
        </w:rPr>
        <w:t>F</w:t>
      </w:r>
      <w:r w:rsidR="00C83779" w:rsidRPr="00052EDE">
        <w:rPr>
          <w:rFonts w:ascii="Arial" w:hAnsi="Arial" w:cs="Arial"/>
          <w:b/>
          <w:bCs/>
          <w:i/>
          <w:iCs/>
        </w:rPr>
        <w:t>ruibilità pubblica del bene</w:t>
      </w:r>
      <w:r w:rsidR="00C83779" w:rsidRPr="00052EDE">
        <w:rPr>
          <w:rFonts w:ascii="Arial" w:hAnsi="Arial" w:cs="Arial"/>
        </w:rPr>
        <w:t xml:space="preserve"> </w:t>
      </w:r>
      <w:r w:rsidRPr="00052EDE">
        <w:rPr>
          <w:rFonts w:ascii="Arial" w:hAnsi="Arial" w:cs="Arial"/>
        </w:rPr>
        <w:t>-</w:t>
      </w:r>
      <w:r w:rsidR="00C22E6B" w:rsidRPr="00052EDE">
        <w:rPr>
          <w:rFonts w:ascii="Arial" w:hAnsi="Arial" w:cs="Arial"/>
        </w:rPr>
        <w:t xml:space="preserve"> </w:t>
      </w:r>
      <w:r w:rsidRPr="00052EDE">
        <w:rPr>
          <w:rFonts w:ascii="Arial" w:hAnsi="Arial" w:cs="Arial"/>
        </w:rPr>
        <w:t xml:space="preserve">descrizione delle </w:t>
      </w:r>
      <w:r w:rsidR="00EC6D6E" w:rsidRPr="00052EDE">
        <w:rPr>
          <w:rFonts w:ascii="Arial" w:hAnsi="Arial" w:cs="Arial"/>
        </w:rPr>
        <w:t xml:space="preserve">modalità previste di apertura pubblica del bene, mediante la descrizione delle iniziative </w:t>
      </w:r>
      <w:r w:rsidR="00C22E6B" w:rsidRPr="00052EDE">
        <w:rPr>
          <w:rFonts w:ascii="Arial" w:hAnsi="Arial" w:cs="Arial"/>
        </w:rPr>
        <w:t>proposte</w:t>
      </w:r>
      <w:r w:rsidR="00EC6D6E" w:rsidRPr="00052EDE">
        <w:rPr>
          <w:rFonts w:ascii="Arial" w:hAnsi="Arial" w:cs="Arial"/>
        </w:rPr>
        <w:t xml:space="preserve">, finalizzate ad un accesso libero al bene, mediante un sistema di regole che ne garantiscano </w:t>
      </w:r>
      <w:r w:rsidR="00C22E6B" w:rsidRPr="00052EDE">
        <w:rPr>
          <w:rFonts w:ascii="Arial" w:hAnsi="Arial" w:cs="Arial"/>
        </w:rPr>
        <w:t xml:space="preserve">la fruizione </w:t>
      </w:r>
      <w:r w:rsidR="00EC6D6E" w:rsidRPr="00052EDE">
        <w:rPr>
          <w:rFonts w:ascii="Arial" w:hAnsi="Arial" w:cs="Arial"/>
        </w:rPr>
        <w:t>in termini temporali e spaziali</w:t>
      </w:r>
      <w:r w:rsidR="007A7346">
        <w:rPr>
          <w:rFonts w:ascii="Arial" w:hAnsi="Arial" w:cs="Arial"/>
        </w:rPr>
        <w:t>,</w:t>
      </w:r>
      <w:r w:rsidR="00EC6D6E" w:rsidRPr="00052EDE">
        <w:rPr>
          <w:rFonts w:ascii="Arial" w:hAnsi="Arial" w:cs="Arial"/>
        </w:rPr>
        <w:t xml:space="preserve"> </w:t>
      </w:r>
      <w:r w:rsidR="007A7346" w:rsidRPr="007A7346">
        <w:rPr>
          <w:rFonts w:ascii="Arial" w:hAnsi="Arial" w:cs="Arial"/>
          <w:iCs/>
          <w:color w:val="000000" w:themeColor="text1"/>
        </w:rPr>
        <w:t>miglioramento dell’accessibilità ed e</w:t>
      </w:r>
      <w:r w:rsidR="007A7346" w:rsidRPr="007A7346">
        <w:rPr>
          <w:rFonts w:ascii="Arial" w:hAnsi="Arial" w:cs="Arial"/>
          <w:color w:val="000000" w:themeColor="text1"/>
        </w:rPr>
        <w:t xml:space="preserve">liminazione delle barriere, servizi dedicati </w:t>
      </w:r>
      <w:r w:rsidR="007A7346" w:rsidRPr="00FD21CE">
        <w:rPr>
          <w:rFonts w:ascii="Arial" w:hAnsi="Arial" w:cs="Arial"/>
        </w:rPr>
        <w:t xml:space="preserve">(es. </w:t>
      </w:r>
      <w:r w:rsidR="00FD21CE" w:rsidRPr="00FD21CE">
        <w:rPr>
          <w:rFonts w:ascii="Arial" w:hAnsi="Arial" w:cs="Arial"/>
        </w:rPr>
        <w:t>persone con disabilità</w:t>
      </w:r>
      <w:r w:rsidR="007A7346" w:rsidRPr="00FD21CE">
        <w:rPr>
          <w:rFonts w:ascii="Arial" w:hAnsi="Arial" w:cs="Arial"/>
        </w:rPr>
        <w:t xml:space="preserve">, anziani, famiglie, bambini, scolaresche etc.). </w:t>
      </w:r>
      <w:r w:rsidR="00EC6D6E" w:rsidRPr="00052EDE">
        <w:rPr>
          <w:rFonts w:ascii="Arial" w:hAnsi="Arial" w:cs="Arial"/>
        </w:rPr>
        <w:t>In tale ambito, dovrà essere garantita l’accessibilità e l’inclusività anche adottando l’utilizzo di tecnologia avanzate.</w:t>
      </w:r>
    </w:p>
    <w:p w14:paraId="09C2B416" w14:textId="68BD3725" w:rsidR="00EC6D6E" w:rsidRPr="002A43B9" w:rsidRDefault="00B053F3">
      <w:pPr>
        <w:pStyle w:val="Paragrafoelenco"/>
        <w:numPr>
          <w:ilvl w:val="0"/>
          <w:numId w:val="22"/>
        </w:numPr>
        <w:jc w:val="both"/>
        <w:rPr>
          <w:rFonts w:ascii="Arial" w:hAnsi="Arial" w:cs="Arial"/>
        </w:rPr>
      </w:pPr>
      <w:r w:rsidRPr="00052EDE">
        <w:rPr>
          <w:rFonts w:ascii="Arial" w:hAnsi="Arial" w:cs="Arial"/>
          <w:b/>
          <w:bCs/>
        </w:rPr>
        <w:t>N</w:t>
      </w:r>
      <w:r w:rsidR="00C83779" w:rsidRPr="00052EDE">
        <w:rPr>
          <w:rFonts w:ascii="Arial" w:hAnsi="Arial" w:cs="Arial"/>
          <w:b/>
          <w:bCs/>
          <w:i/>
          <w:iCs/>
        </w:rPr>
        <w:t>etworking</w:t>
      </w:r>
      <w:r w:rsidR="00C83779" w:rsidRPr="00052EDE">
        <w:rPr>
          <w:rFonts w:ascii="Arial" w:hAnsi="Arial" w:cs="Arial"/>
        </w:rPr>
        <w:t xml:space="preserve"> </w:t>
      </w:r>
      <w:r w:rsidRPr="00052EDE">
        <w:rPr>
          <w:rFonts w:ascii="Arial" w:hAnsi="Arial" w:cs="Arial"/>
        </w:rPr>
        <w:t>-</w:t>
      </w:r>
      <w:r w:rsidR="00C22E6B" w:rsidRPr="00052EDE">
        <w:rPr>
          <w:rFonts w:ascii="Arial" w:hAnsi="Arial" w:cs="Arial"/>
        </w:rPr>
        <w:t xml:space="preserve"> </w:t>
      </w:r>
      <w:r w:rsidRPr="00052EDE">
        <w:rPr>
          <w:rFonts w:ascii="Arial" w:hAnsi="Arial" w:cs="Arial"/>
        </w:rPr>
        <w:t xml:space="preserve">descrizione delle </w:t>
      </w:r>
      <w:r w:rsidR="00EC6D6E" w:rsidRPr="00052EDE">
        <w:rPr>
          <w:rFonts w:ascii="Arial" w:hAnsi="Arial" w:cs="Arial"/>
        </w:rPr>
        <w:t xml:space="preserve">modalità di approccio collaborativo e </w:t>
      </w:r>
      <w:r w:rsidR="00C22E6B" w:rsidRPr="00052EDE">
        <w:rPr>
          <w:rFonts w:ascii="Arial" w:hAnsi="Arial" w:cs="Arial"/>
        </w:rPr>
        <w:t xml:space="preserve">la </w:t>
      </w:r>
      <w:r w:rsidR="00EC6D6E" w:rsidRPr="00052EDE">
        <w:rPr>
          <w:rFonts w:ascii="Arial" w:hAnsi="Arial" w:cs="Arial"/>
        </w:rPr>
        <w:t xml:space="preserve">costruzione di reti: partnership e altre collaborazioni in essere o che s’intendono attivare (es. cittadinanza attiva e associazionismo, </w:t>
      </w:r>
      <w:r w:rsidR="001908AD" w:rsidRPr="00B67BF3">
        <w:rPr>
          <w:rFonts w:ascii="Arial" w:hAnsi="Arial" w:cs="Arial"/>
          <w:color w:val="000000" w:themeColor="text1"/>
        </w:rPr>
        <w:t xml:space="preserve">promozione della genuinità delle relazioni, </w:t>
      </w:r>
      <w:r w:rsidR="00EC6D6E" w:rsidRPr="00052EDE">
        <w:rPr>
          <w:rFonts w:ascii="Arial" w:hAnsi="Arial" w:cs="Arial"/>
        </w:rPr>
        <w:t xml:space="preserve">sviluppo reticolare dell’offerta, presidio territoriale, modelli condivisi di servizi/prodotti offerti, coinvolgimento nello sviluppo dell’iniziativa anche di altri beni pubblici, dello </w:t>
      </w:r>
      <w:r w:rsidR="00EC6D6E" w:rsidRPr="002A43B9">
        <w:rPr>
          <w:rFonts w:ascii="Arial" w:hAnsi="Arial" w:cs="Arial"/>
        </w:rPr>
        <w:t>Stato e di altri Enti, etc.). Andranno esplicitate le modalità con le quali tali form</w:t>
      </w:r>
      <w:r w:rsidR="009D5D55" w:rsidRPr="002A43B9">
        <w:rPr>
          <w:rFonts w:ascii="Arial" w:hAnsi="Arial" w:cs="Arial"/>
        </w:rPr>
        <w:t>i</w:t>
      </w:r>
      <w:r w:rsidR="00EC6D6E" w:rsidRPr="002A43B9">
        <w:rPr>
          <w:rFonts w:ascii="Arial" w:hAnsi="Arial" w:cs="Arial"/>
        </w:rPr>
        <w:t xml:space="preserve"> di collaborazione possano avere un impatto significativo sulla valorizzazione del progetto e sulla diffusione dello stesso tra le varie componenti sociali della città.</w:t>
      </w:r>
    </w:p>
    <w:p w14:paraId="329E63F9" w14:textId="77777777" w:rsidR="00C67583" w:rsidRDefault="00C67583" w:rsidP="00075E4C">
      <w:pPr>
        <w:jc w:val="both"/>
        <w:rPr>
          <w:rFonts w:ascii="Arial" w:hAnsi="Arial" w:cs="Arial"/>
          <w:b/>
          <w:bCs/>
        </w:rPr>
      </w:pPr>
    </w:p>
    <w:p w14:paraId="5EA3CEA7" w14:textId="77777777" w:rsidR="007925FB" w:rsidRDefault="007925FB" w:rsidP="00075E4C">
      <w:pPr>
        <w:jc w:val="both"/>
        <w:rPr>
          <w:rFonts w:ascii="Arial" w:hAnsi="Arial" w:cs="Arial"/>
          <w:b/>
          <w:bCs/>
        </w:rPr>
      </w:pPr>
    </w:p>
    <w:p w14:paraId="0648913D" w14:textId="77777777" w:rsidR="007925FB" w:rsidRDefault="007925FB" w:rsidP="00075E4C">
      <w:pPr>
        <w:jc w:val="both"/>
        <w:rPr>
          <w:rFonts w:ascii="Arial" w:hAnsi="Arial" w:cs="Arial"/>
          <w:b/>
          <w:bCs/>
        </w:rPr>
      </w:pPr>
    </w:p>
    <w:p w14:paraId="0D8362F2" w14:textId="55874953" w:rsidR="00EC6D6E" w:rsidRPr="001E2B7F" w:rsidRDefault="00EC6D6E" w:rsidP="00EC6D6E">
      <w:pPr>
        <w:jc w:val="both"/>
        <w:rPr>
          <w:rFonts w:ascii="Arial" w:hAnsi="Arial" w:cs="Arial"/>
        </w:rPr>
      </w:pPr>
      <w:r w:rsidRPr="006654A1">
        <w:rPr>
          <w:rFonts w:ascii="Arial" w:hAnsi="Arial" w:cs="Arial"/>
          <w:b/>
          <w:bCs/>
        </w:rPr>
        <w:t>4.2.</w:t>
      </w:r>
      <w:r w:rsidR="00FD21CE" w:rsidRPr="006654A1">
        <w:rPr>
          <w:rFonts w:ascii="Arial" w:hAnsi="Arial" w:cs="Arial"/>
          <w:b/>
          <w:bCs/>
        </w:rPr>
        <w:t>4</w:t>
      </w:r>
      <w:r w:rsidRPr="006654A1">
        <w:rPr>
          <w:rFonts w:ascii="Arial" w:hAnsi="Arial" w:cs="Arial"/>
          <w:b/>
          <w:bCs/>
        </w:rPr>
        <w:t xml:space="preserve"> CANONE – max 15 punti</w:t>
      </w:r>
      <w:r w:rsidRPr="001E2B7F">
        <w:rPr>
          <w:rFonts w:ascii="Arial" w:hAnsi="Arial" w:cs="Arial"/>
          <w:b/>
          <w:bCs/>
        </w:rPr>
        <w:t xml:space="preserve"> </w:t>
      </w:r>
    </w:p>
    <w:p w14:paraId="14900391" w14:textId="51E8C20F" w:rsidR="004F14A8" w:rsidRDefault="00EC6D6E" w:rsidP="00FD3D9D">
      <w:pPr>
        <w:jc w:val="both"/>
        <w:rPr>
          <w:rFonts w:ascii="Arial" w:hAnsi="Arial" w:cs="Arial"/>
        </w:rPr>
      </w:pPr>
      <w:r w:rsidRPr="00FD3D9D">
        <w:rPr>
          <w:rFonts w:ascii="Arial" w:hAnsi="Arial" w:cs="Arial"/>
        </w:rPr>
        <w:t xml:space="preserve">Il </w:t>
      </w:r>
      <w:r w:rsidRPr="00FD3D9D">
        <w:rPr>
          <w:rFonts w:ascii="Arial" w:hAnsi="Arial" w:cs="Arial"/>
          <w:b/>
          <w:bCs/>
        </w:rPr>
        <w:t xml:space="preserve">canone </w:t>
      </w:r>
      <w:r w:rsidR="00840829">
        <w:rPr>
          <w:rFonts w:ascii="Arial" w:hAnsi="Arial" w:cs="Arial"/>
          <w:b/>
          <w:bCs/>
        </w:rPr>
        <w:t>mensile</w:t>
      </w:r>
      <w:r w:rsidRPr="00FD3D9D">
        <w:rPr>
          <w:rFonts w:ascii="Arial" w:hAnsi="Arial" w:cs="Arial"/>
          <w:b/>
          <w:bCs/>
        </w:rPr>
        <w:t xml:space="preserve"> fisso</w:t>
      </w:r>
      <w:r w:rsidRPr="00FD3D9D">
        <w:rPr>
          <w:rFonts w:ascii="Arial" w:hAnsi="Arial" w:cs="Arial"/>
        </w:rPr>
        <w:t xml:space="preserve"> che si intende corrispondere per la durata proposta della concessione e che, </w:t>
      </w:r>
      <w:r w:rsidRPr="00FD3D9D">
        <w:rPr>
          <w:rFonts w:ascii="Arial" w:hAnsi="Arial" w:cs="Arial"/>
          <w:b/>
          <w:bCs/>
        </w:rPr>
        <w:t xml:space="preserve">a pena di esclusione, </w:t>
      </w:r>
      <w:r w:rsidRPr="00FD3D9D">
        <w:rPr>
          <w:rFonts w:ascii="Arial" w:hAnsi="Arial" w:cs="Arial"/>
        </w:rPr>
        <w:t>non potrà essere inferiore a</w:t>
      </w:r>
      <w:r w:rsidR="00323C98">
        <w:rPr>
          <w:rFonts w:ascii="Arial" w:hAnsi="Arial" w:cs="Arial"/>
        </w:rPr>
        <w:t>d</w:t>
      </w:r>
      <w:r w:rsidRPr="00FD3D9D">
        <w:rPr>
          <w:rFonts w:ascii="Arial" w:hAnsi="Arial" w:cs="Arial"/>
        </w:rPr>
        <w:t xml:space="preserve"> </w:t>
      </w:r>
      <w:r w:rsidR="00323C98" w:rsidRPr="00323C98">
        <w:rPr>
          <w:rFonts w:ascii="Arial" w:hAnsi="Arial" w:cs="Arial"/>
        </w:rPr>
        <w:t>€ 250,00 (euro duecentocinquanta/00)</w:t>
      </w:r>
      <w:r w:rsidRPr="00FD3D9D">
        <w:rPr>
          <w:rFonts w:ascii="Arial" w:hAnsi="Arial" w:cs="Arial"/>
        </w:rPr>
        <w:t xml:space="preserve"> </w:t>
      </w:r>
    </w:p>
    <w:p w14:paraId="14BF80E2" w14:textId="69698A5F" w:rsidR="007974CA" w:rsidRPr="00FC2371" w:rsidRDefault="00EC6D6E" w:rsidP="007974CA">
      <w:pPr>
        <w:spacing w:before="120"/>
        <w:jc w:val="both"/>
        <w:rPr>
          <w:rFonts w:ascii="Arial" w:hAnsi="Arial" w:cs="Arial"/>
          <w:bCs/>
          <w:strike/>
        </w:rPr>
      </w:pPr>
      <w:r w:rsidRPr="00FD3D9D">
        <w:rPr>
          <w:rFonts w:ascii="Arial" w:hAnsi="Arial" w:cs="Arial"/>
        </w:rPr>
        <w:t>Il punteggio sarà attribuito in rapporto al canone maggiore offerto.</w:t>
      </w:r>
    </w:p>
    <w:p w14:paraId="0477A52D" w14:textId="11C01F24" w:rsidR="00EC6D6E" w:rsidRPr="00FD3D9D" w:rsidRDefault="00EC6D6E" w:rsidP="00FD3D9D">
      <w:pPr>
        <w:jc w:val="both"/>
        <w:rPr>
          <w:rFonts w:ascii="Arial" w:hAnsi="Arial" w:cs="Arial"/>
        </w:rPr>
      </w:pPr>
    </w:p>
    <w:p w14:paraId="0F2B6AC4" w14:textId="77777777" w:rsidR="00005321" w:rsidRDefault="00005321" w:rsidP="00EC6D6E">
      <w:pPr>
        <w:jc w:val="both"/>
        <w:rPr>
          <w:rFonts w:ascii="Arial" w:hAnsi="Arial" w:cs="Arial"/>
          <w:b/>
          <w:bCs/>
        </w:rPr>
      </w:pPr>
    </w:p>
    <w:p w14:paraId="7D0858DB" w14:textId="32DA1D82" w:rsidR="00EC6D6E" w:rsidRPr="001E2B7F" w:rsidRDefault="00EC6D6E" w:rsidP="00EC6D6E">
      <w:pPr>
        <w:jc w:val="both"/>
        <w:rPr>
          <w:rFonts w:ascii="Arial" w:hAnsi="Arial" w:cs="Arial"/>
        </w:rPr>
      </w:pPr>
      <w:r w:rsidRPr="006654A1">
        <w:rPr>
          <w:rFonts w:ascii="Arial" w:hAnsi="Arial" w:cs="Arial"/>
          <w:b/>
          <w:bCs/>
        </w:rPr>
        <w:t>4.2.</w:t>
      </w:r>
      <w:r w:rsidR="00FD21CE" w:rsidRPr="006654A1">
        <w:rPr>
          <w:rFonts w:ascii="Arial" w:hAnsi="Arial" w:cs="Arial"/>
          <w:b/>
          <w:bCs/>
        </w:rPr>
        <w:t>5</w:t>
      </w:r>
      <w:r w:rsidRPr="006654A1">
        <w:rPr>
          <w:rFonts w:ascii="Arial" w:hAnsi="Arial" w:cs="Arial"/>
          <w:b/>
          <w:bCs/>
        </w:rPr>
        <w:t xml:space="preserve"> DURATA – max 5 punti</w:t>
      </w:r>
      <w:r w:rsidRPr="001E2B7F">
        <w:rPr>
          <w:rFonts w:ascii="Arial" w:hAnsi="Arial" w:cs="Arial"/>
          <w:b/>
          <w:bCs/>
        </w:rPr>
        <w:t xml:space="preserve"> </w:t>
      </w:r>
    </w:p>
    <w:p w14:paraId="4445BB86" w14:textId="34807326" w:rsidR="00EC6D6E" w:rsidRDefault="00EC6D6E" w:rsidP="00EC6D6E">
      <w:pPr>
        <w:jc w:val="both"/>
        <w:rPr>
          <w:rFonts w:ascii="Arial" w:hAnsi="Arial" w:cs="Arial"/>
        </w:rPr>
      </w:pPr>
      <w:r w:rsidRPr="69B96E2E">
        <w:rPr>
          <w:rFonts w:ascii="Arial" w:hAnsi="Arial" w:cs="Arial"/>
        </w:rPr>
        <w:t xml:space="preserve">La durata proposta per la concessione dovrà, </w:t>
      </w:r>
      <w:r w:rsidRPr="69B96E2E">
        <w:rPr>
          <w:rFonts w:ascii="Arial" w:hAnsi="Arial" w:cs="Arial"/>
          <w:b/>
          <w:bCs/>
        </w:rPr>
        <w:t>a pena di esclusione</w:t>
      </w:r>
      <w:r w:rsidRPr="69B96E2E">
        <w:rPr>
          <w:rFonts w:ascii="Arial" w:hAnsi="Arial" w:cs="Arial"/>
        </w:rPr>
        <w:t xml:space="preserve">, essere compresa tra un minimo di </w:t>
      </w:r>
      <w:r w:rsidRPr="00956BF9">
        <w:rPr>
          <w:rFonts w:ascii="Arial" w:hAnsi="Arial" w:cs="Arial"/>
        </w:rPr>
        <w:t xml:space="preserve">mesi </w:t>
      </w:r>
      <w:r w:rsidR="00FC2371" w:rsidRPr="00956BF9">
        <w:rPr>
          <w:rFonts w:ascii="Arial" w:hAnsi="Arial" w:cs="Arial"/>
        </w:rPr>
        <w:t>6</w:t>
      </w:r>
      <w:r w:rsidRPr="00956BF9">
        <w:rPr>
          <w:rFonts w:ascii="Arial" w:hAnsi="Arial" w:cs="Arial"/>
        </w:rPr>
        <w:t xml:space="preserve"> (</w:t>
      </w:r>
      <w:r w:rsidR="00FC2371" w:rsidRPr="00956BF9">
        <w:rPr>
          <w:rFonts w:ascii="Arial" w:hAnsi="Arial" w:cs="Arial"/>
        </w:rPr>
        <w:t>sei</w:t>
      </w:r>
      <w:r w:rsidRPr="00956BF9">
        <w:rPr>
          <w:rFonts w:ascii="Arial" w:hAnsi="Arial" w:cs="Arial"/>
        </w:rPr>
        <w:t xml:space="preserve">) ed un massimo di mesi </w:t>
      </w:r>
      <w:r w:rsidR="00FC2371" w:rsidRPr="00956BF9">
        <w:rPr>
          <w:rFonts w:ascii="Arial" w:hAnsi="Arial" w:cs="Arial"/>
        </w:rPr>
        <w:t>18</w:t>
      </w:r>
      <w:r w:rsidR="00107C35" w:rsidRPr="00956BF9">
        <w:rPr>
          <w:rFonts w:ascii="Arial" w:hAnsi="Arial" w:cs="Arial"/>
        </w:rPr>
        <w:t xml:space="preserve"> (</w:t>
      </w:r>
      <w:r w:rsidR="00FC2371" w:rsidRPr="00956BF9">
        <w:rPr>
          <w:rFonts w:ascii="Arial" w:hAnsi="Arial" w:cs="Arial"/>
        </w:rPr>
        <w:t>diciotto</w:t>
      </w:r>
      <w:r w:rsidR="00107C35" w:rsidRPr="00956BF9">
        <w:rPr>
          <w:rFonts w:ascii="Arial" w:hAnsi="Arial" w:cs="Arial"/>
        </w:rPr>
        <w:t>)</w:t>
      </w:r>
      <w:r w:rsidR="00956BF9">
        <w:rPr>
          <w:rFonts w:ascii="Arial" w:hAnsi="Arial" w:cs="Arial"/>
        </w:rPr>
        <w:t xml:space="preserve"> e non potrà comunque </w:t>
      </w:r>
      <w:r w:rsidR="00956BF9">
        <w:rPr>
          <w:rFonts w:ascii="Arial" w:hAnsi="Arial" w:cs="Arial"/>
        </w:rPr>
        <w:lastRenderedPageBreak/>
        <w:t>superare il 31/03/2028</w:t>
      </w:r>
      <w:r w:rsidR="00107C35">
        <w:rPr>
          <w:rFonts w:ascii="Arial" w:hAnsi="Arial" w:cs="Arial"/>
        </w:rPr>
        <w:t>.</w:t>
      </w:r>
      <w:r w:rsidR="00FD3D9D">
        <w:rPr>
          <w:rFonts w:ascii="Arial" w:hAnsi="Arial" w:cs="Arial"/>
        </w:rPr>
        <w:t xml:space="preserve"> </w:t>
      </w:r>
      <w:r w:rsidRPr="69B96E2E">
        <w:rPr>
          <w:rFonts w:ascii="Arial" w:hAnsi="Arial" w:cs="Arial"/>
        </w:rPr>
        <w:t>Il punteggio maggiore sarà attribuito alla durata minore offerta che sarà proposta dal concorrente.</w:t>
      </w:r>
    </w:p>
    <w:p w14:paraId="1D99DBDD" w14:textId="77777777" w:rsidR="00107C35" w:rsidRDefault="00107C35" w:rsidP="00EC6D6E">
      <w:pPr>
        <w:jc w:val="both"/>
        <w:rPr>
          <w:rFonts w:ascii="Arial" w:hAnsi="Arial" w:cs="Arial"/>
        </w:rPr>
      </w:pPr>
    </w:p>
    <w:p w14:paraId="1CAF0229" w14:textId="77777777" w:rsidR="004961CC" w:rsidRDefault="004961CC" w:rsidP="00EC6D6E">
      <w:pPr>
        <w:jc w:val="both"/>
        <w:rPr>
          <w:rFonts w:ascii="Arial" w:hAnsi="Arial" w:cs="Arial"/>
        </w:rPr>
      </w:pPr>
    </w:p>
    <w:p w14:paraId="4237E829" w14:textId="354B6B5E" w:rsidR="00EC6D6E" w:rsidRPr="008655E6" w:rsidRDefault="008655E6" w:rsidP="00EC6D6E">
      <w:pPr>
        <w:jc w:val="both"/>
        <w:rPr>
          <w:rFonts w:ascii="Arial" w:hAnsi="Arial" w:cs="Arial"/>
          <w:b/>
          <w:bCs/>
        </w:rPr>
      </w:pPr>
      <w:r w:rsidRPr="00CF5009">
        <w:rPr>
          <w:rFonts w:ascii="Arial" w:hAnsi="Arial" w:cs="Arial"/>
          <w:b/>
          <w:bCs/>
        </w:rPr>
        <w:t>4.3. METODO PER L’ATTRIBUZIONE DEL PUNTEGGIO TOTALE</w:t>
      </w:r>
    </w:p>
    <w:p w14:paraId="75D2369F" w14:textId="11541DA4" w:rsidR="00EC6D6E" w:rsidRDefault="00EC6D6E" w:rsidP="00EC6D6E">
      <w:pPr>
        <w:jc w:val="both"/>
        <w:rPr>
          <w:rFonts w:ascii="Arial" w:hAnsi="Arial" w:cs="Arial"/>
        </w:rPr>
      </w:pPr>
      <w:r w:rsidRPr="009D075C">
        <w:rPr>
          <w:rFonts w:ascii="Arial" w:hAnsi="Arial" w:cs="Arial"/>
        </w:rPr>
        <w:t>I punteggi saranno attribuiti in base al metodo aggregativo compensatore</w:t>
      </w:r>
      <w:r w:rsidR="00D94B26">
        <w:rPr>
          <w:rStyle w:val="Rimandonotaapidipagina"/>
          <w:rFonts w:ascii="Arial" w:hAnsi="Arial" w:cs="Arial"/>
        </w:rPr>
        <w:footnoteReference w:id="1"/>
      </w:r>
      <w:r w:rsidRPr="009D075C">
        <w:rPr>
          <w:rFonts w:ascii="Arial" w:hAnsi="Arial" w:cs="Arial"/>
        </w:rPr>
        <w:t xml:space="preserve">. </w:t>
      </w:r>
    </w:p>
    <w:p w14:paraId="08D2D365" w14:textId="77777777" w:rsidR="00E44B77" w:rsidRPr="009D075C" w:rsidRDefault="00E44B77" w:rsidP="00EC6D6E">
      <w:pPr>
        <w:jc w:val="both"/>
        <w:rPr>
          <w:rFonts w:ascii="Arial" w:hAnsi="Arial" w:cs="Arial"/>
        </w:rPr>
      </w:pPr>
    </w:p>
    <w:p w14:paraId="591F15DD" w14:textId="77777777" w:rsidR="00E44B77" w:rsidRDefault="00E44B77" w:rsidP="00E44B77">
      <w:pPr>
        <w:jc w:val="both"/>
        <w:rPr>
          <w:rFonts w:ascii="Arial" w:hAnsi="Arial" w:cs="Arial"/>
        </w:rPr>
      </w:pPr>
      <w:r w:rsidRPr="00600813">
        <w:rPr>
          <w:rFonts w:ascii="Arial" w:hAnsi="Arial" w:cs="Arial"/>
          <w:vertAlign w:val="superscript"/>
        </w:rPr>
        <w:t>1</w:t>
      </w:r>
      <w:r>
        <w:rPr>
          <w:rFonts w:ascii="Arial" w:hAnsi="Arial" w:cs="Arial"/>
          <w:vertAlign w:val="superscript"/>
        </w:rPr>
        <w:t xml:space="preserve"> </w:t>
      </w:r>
      <w:r w:rsidRPr="00BF0925">
        <w:rPr>
          <w:rFonts w:ascii="Arial" w:hAnsi="Arial" w:cs="Arial"/>
        </w:rPr>
        <w:t xml:space="preserve">L’attribuzione dei punteggi ai singoli concorrenti avverrà applicando la seguente formula: </w:t>
      </w:r>
    </w:p>
    <w:p w14:paraId="1B049166" w14:textId="77777777" w:rsidR="00E44B77" w:rsidRDefault="00E44B77" w:rsidP="00E44B77">
      <w:pPr>
        <w:jc w:val="center"/>
        <w:rPr>
          <w:rFonts w:ascii="Arial" w:hAnsi="Arial" w:cs="Arial"/>
        </w:rPr>
      </w:pPr>
    </w:p>
    <w:p w14:paraId="22EFB6A0" w14:textId="77777777" w:rsidR="00D94B26" w:rsidRDefault="00D94B26" w:rsidP="00D94B26">
      <w:pPr>
        <w:jc w:val="both"/>
        <w:rPr>
          <w:rFonts w:ascii="Arial" w:hAnsi="Arial" w:cs="Arial"/>
          <w:b/>
          <w:i/>
          <w:sz w:val="16"/>
          <w:szCs w:val="16"/>
        </w:rPr>
      </w:pPr>
      <m:oMathPara>
        <m:oMathParaPr>
          <m:jc m:val="center"/>
        </m:oMathParaPr>
        <m:oMath>
          <m:r>
            <m:rPr>
              <m:sty m:val="bi"/>
            </m:rPr>
            <w:rPr>
              <w:rFonts w:ascii="Cambria Math" w:hAnsi="Cambria Math" w:cs="Arial"/>
              <w:sz w:val="16"/>
              <w:szCs w:val="16"/>
            </w:rPr>
            <m:t>P</m:t>
          </m:r>
          <m:d>
            <m:dPr>
              <m:ctrlPr>
                <w:rPr>
                  <w:rFonts w:ascii="Cambria Math" w:hAnsi="Cambria Math" w:cs="Arial"/>
                  <w:b/>
                  <w:i/>
                  <w:sz w:val="16"/>
                  <w:szCs w:val="16"/>
                </w:rPr>
              </m:ctrlPr>
            </m:dPr>
            <m:e>
              <m:r>
                <m:rPr>
                  <m:sty m:val="bi"/>
                </m:rPr>
                <w:rPr>
                  <w:rFonts w:ascii="Cambria Math" w:hAnsi="Cambria Math" w:cs="Arial"/>
                  <w:sz w:val="16"/>
                  <w:szCs w:val="16"/>
                </w:rPr>
                <m:t>a</m:t>
              </m:r>
            </m:e>
          </m:d>
          <m:r>
            <m:rPr>
              <m:sty m:val="bi"/>
            </m:rPr>
            <w:rPr>
              <w:rFonts w:ascii="Cambria Math" w:hAnsi="Cambria Math" w:cs="Arial"/>
              <w:sz w:val="16"/>
              <w:szCs w:val="16"/>
            </w:rPr>
            <m:t>=</m:t>
          </m:r>
          <m:nary>
            <m:naryPr>
              <m:chr m:val="∑"/>
              <m:grow m:val="1"/>
              <m:supHide m:val="1"/>
              <m:ctrlPr>
                <w:rPr>
                  <w:rFonts w:ascii="Cambria Math" w:hAnsi="Cambria Math" w:cs="Arial"/>
                  <w:b/>
                  <w:i/>
                  <w:sz w:val="16"/>
                  <w:szCs w:val="16"/>
                </w:rPr>
              </m:ctrlPr>
            </m:naryPr>
            <m:sub>
              <m:r>
                <m:rPr>
                  <m:sty m:val="bi"/>
                </m:rPr>
                <w:rPr>
                  <w:rFonts w:ascii="Cambria Math" w:hAnsi="Cambria Math" w:cs="Arial"/>
                  <w:sz w:val="16"/>
                  <w:szCs w:val="16"/>
                </w:rPr>
                <m:t>n</m:t>
              </m:r>
            </m:sub>
            <m:sup/>
            <m:e>
              <m:d>
                <m:dPr>
                  <m:ctrlPr>
                    <w:rPr>
                      <w:rFonts w:ascii="Cambria Math" w:hAnsi="Cambria Math" w:cs="Arial"/>
                      <w:b/>
                      <w:i/>
                      <w:sz w:val="16"/>
                      <w:szCs w:val="16"/>
                    </w:rPr>
                  </m:ctrlPr>
                </m:dPr>
                <m:e>
                  <m:r>
                    <m:rPr>
                      <m:sty m:val="bi"/>
                    </m:rPr>
                    <w:rPr>
                      <w:rFonts w:ascii="Cambria Math" w:hAnsi="Cambria Math" w:cs="Arial"/>
                      <w:sz w:val="16"/>
                      <w:szCs w:val="16"/>
                    </w:rPr>
                    <m:t>Pi</m:t>
                  </m:r>
                  <m:r>
                    <m:rPr>
                      <m:sty m:val="bi"/>
                    </m:rPr>
                    <w:rPr>
                      <w:rFonts w:ascii="Cambria Math" w:eastAsia="Cambria Math" w:hAnsi="Cambria Math" w:cs="Arial"/>
                      <w:sz w:val="16"/>
                      <w:szCs w:val="16"/>
                    </w:rPr>
                    <m:t>*V</m:t>
                  </m:r>
                  <m:d>
                    <m:dPr>
                      <m:ctrlPr>
                        <w:rPr>
                          <w:rFonts w:ascii="Cambria Math" w:eastAsia="Cambria Math" w:hAnsi="Cambria Math" w:cs="Arial"/>
                          <w:b/>
                          <w:i/>
                          <w:sz w:val="16"/>
                          <w:szCs w:val="16"/>
                        </w:rPr>
                      </m:ctrlPr>
                    </m:dPr>
                    <m:e>
                      <m:r>
                        <m:rPr>
                          <m:sty m:val="bi"/>
                        </m:rPr>
                        <w:rPr>
                          <w:rFonts w:ascii="Cambria Math" w:eastAsia="Cambria Math" w:hAnsi="Cambria Math" w:cs="Arial"/>
                          <w:sz w:val="16"/>
                          <w:szCs w:val="16"/>
                        </w:rPr>
                        <m:t>a</m:t>
                      </m:r>
                    </m:e>
                  </m:d>
                  <m:r>
                    <m:rPr>
                      <m:sty m:val="bi"/>
                    </m:rPr>
                    <w:rPr>
                      <w:rFonts w:ascii="Cambria Math" w:eastAsia="Cambria Math" w:hAnsi="Cambria Math" w:cs="Arial"/>
                      <w:sz w:val="16"/>
                      <w:szCs w:val="16"/>
                    </w:rPr>
                    <m:t xml:space="preserve"> </m:t>
                  </m:r>
                  <m:r>
                    <m:rPr>
                      <m:sty m:val="bi"/>
                    </m:rPr>
                    <w:rPr>
                      <w:rFonts w:ascii="Cambria Math" w:hAnsi="Cambria Math" w:cs="Arial"/>
                      <w:sz w:val="16"/>
                      <w:szCs w:val="16"/>
                    </w:rPr>
                    <m:t>i</m:t>
                  </m:r>
                </m:e>
              </m:d>
            </m:e>
          </m:nary>
        </m:oMath>
      </m:oMathPara>
    </w:p>
    <w:p w14:paraId="603AC3A6" w14:textId="77777777" w:rsidR="00E44B77" w:rsidRDefault="00E44B77" w:rsidP="00E44B77">
      <w:pPr>
        <w:jc w:val="both"/>
        <w:rPr>
          <w:rFonts w:ascii="Arial" w:hAnsi="Arial" w:cs="Arial"/>
          <w:sz w:val="20"/>
          <w:szCs w:val="20"/>
        </w:rPr>
      </w:pPr>
      <w:r w:rsidRPr="00253697">
        <w:rPr>
          <w:rFonts w:ascii="Arial" w:hAnsi="Arial" w:cs="Arial"/>
          <w:sz w:val="20"/>
          <w:szCs w:val="20"/>
        </w:rPr>
        <w:t xml:space="preserve">dove: </w:t>
      </w:r>
    </w:p>
    <w:p w14:paraId="194AC961" w14:textId="77777777" w:rsidR="00E44B77" w:rsidRPr="00253697" w:rsidRDefault="00E44B77" w:rsidP="00E44B77">
      <w:pPr>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222"/>
      </w:tblGrid>
      <w:tr w:rsidR="00E44B77" w:rsidRPr="00253697" w14:paraId="4EEF2297" w14:textId="77777777" w:rsidTr="00E44B77">
        <w:trPr>
          <w:trHeight w:val="87"/>
        </w:trPr>
        <w:tc>
          <w:tcPr>
            <w:tcW w:w="850" w:type="dxa"/>
          </w:tcPr>
          <w:p w14:paraId="66C797EA" w14:textId="26E3BC4D" w:rsidR="00E44B77" w:rsidRPr="00253697" w:rsidRDefault="00E44B77" w:rsidP="00E44B77">
            <w:pPr>
              <w:jc w:val="both"/>
              <w:rPr>
                <w:rFonts w:ascii="Arial" w:hAnsi="Arial" w:cs="Arial"/>
                <w:sz w:val="20"/>
                <w:szCs w:val="20"/>
              </w:rPr>
            </w:pPr>
            <w:r w:rsidRPr="00253697">
              <w:rPr>
                <w:rFonts w:ascii="Cambria Math" w:hAnsi="Cambria Math" w:cs="Cambria Math"/>
                <w:sz w:val="20"/>
                <w:szCs w:val="20"/>
              </w:rPr>
              <w:t>𝑷</w:t>
            </w:r>
            <w:r w:rsidRPr="00253697">
              <w:rPr>
                <w:rFonts w:ascii="Arial" w:hAnsi="Arial" w:cs="Arial"/>
                <w:sz w:val="20"/>
                <w:szCs w:val="20"/>
              </w:rPr>
              <w:t>(</w:t>
            </w:r>
            <w:r w:rsidRPr="00253697">
              <w:rPr>
                <w:rFonts w:ascii="Cambria Math" w:hAnsi="Cambria Math" w:cs="Cambria Math"/>
                <w:sz w:val="20"/>
                <w:szCs w:val="20"/>
              </w:rPr>
              <w:t>𝒂</w:t>
            </w:r>
            <w:r w:rsidRPr="00253697">
              <w:rPr>
                <w:rFonts w:ascii="Arial" w:hAnsi="Arial" w:cs="Arial"/>
                <w:sz w:val="20"/>
                <w:szCs w:val="20"/>
              </w:rPr>
              <w:t xml:space="preserve">) </w:t>
            </w:r>
          </w:p>
        </w:tc>
        <w:tc>
          <w:tcPr>
            <w:tcW w:w="8222" w:type="dxa"/>
          </w:tcPr>
          <w:p w14:paraId="121BC8B2" w14:textId="09BBA4CD" w:rsidR="00E44B77" w:rsidRPr="00E44B77" w:rsidRDefault="00E44B77" w:rsidP="00705B7A">
            <w:pPr>
              <w:jc w:val="both"/>
              <w:rPr>
                <w:rFonts w:ascii="Arial" w:hAnsi="Arial" w:cs="Arial"/>
                <w:sz w:val="18"/>
                <w:szCs w:val="20"/>
              </w:rPr>
            </w:pPr>
            <w:r w:rsidRPr="00E44B77">
              <w:rPr>
                <w:rFonts w:ascii="Arial" w:hAnsi="Arial" w:cs="Arial"/>
                <w:i/>
                <w:iCs/>
                <w:sz w:val="18"/>
                <w:szCs w:val="20"/>
              </w:rPr>
              <w:t>Valutazione in punti dell’offerta (a)</w:t>
            </w:r>
          </w:p>
        </w:tc>
      </w:tr>
      <w:tr w:rsidR="00E44B77" w:rsidRPr="00253697" w14:paraId="111B1BE2" w14:textId="77777777" w:rsidTr="00E44B77">
        <w:trPr>
          <w:trHeight w:val="87"/>
        </w:trPr>
        <w:tc>
          <w:tcPr>
            <w:tcW w:w="850" w:type="dxa"/>
          </w:tcPr>
          <w:p w14:paraId="470ED119" w14:textId="77777777" w:rsidR="00E44B77" w:rsidRPr="00253697" w:rsidRDefault="00E44B77" w:rsidP="00705B7A">
            <w:pPr>
              <w:jc w:val="both"/>
              <w:rPr>
                <w:rFonts w:ascii="Arial" w:hAnsi="Arial" w:cs="Arial"/>
                <w:sz w:val="20"/>
                <w:szCs w:val="20"/>
              </w:rPr>
            </w:pPr>
            <w:r w:rsidRPr="00253697">
              <w:rPr>
                <w:rFonts w:ascii="Cambria Math" w:hAnsi="Cambria Math" w:cs="Cambria Math"/>
                <w:sz w:val="20"/>
                <w:szCs w:val="20"/>
              </w:rPr>
              <w:t>𝒏</w:t>
            </w:r>
            <w:r w:rsidRPr="00253697">
              <w:rPr>
                <w:rFonts w:ascii="Arial" w:hAnsi="Arial" w:cs="Arial"/>
                <w:sz w:val="20"/>
                <w:szCs w:val="20"/>
              </w:rPr>
              <w:t xml:space="preserve"> </w:t>
            </w:r>
          </w:p>
        </w:tc>
        <w:tc>
          <w:tcPr>
            <w:tcW w:w="8222" w:type="dxa"/>
          </w:tcPr>
          <w:p w14:paraId="1E78888C" w14:textId="77777777" w:rsidR="00E44B77" w:rsidRPr="00E44B77" w:rsidRDefault="00E44B77" w:rsidP="00705B7A">
            <w:pPr>
              <w:jc w:val="both"/>
              <w:rPr>
                <w:rFonts w:ascii="Arial" w:hAnsi="Arial" w:cs="Arial"/>
                <w:sz w:val="18"/>
                <w:szCs w:val="20"/>
              </w:rPr>
            </w:pPr>
            <w:r w:rsidRPr="00E44B77">
              <w:rPr>
                <w:rFonts w:ascii="Arial" w:hAnsi="Arial" w:cs="Arial"/>
                <w:i/>
                <w:iCs/>
                <w:sz w:val="18"/>
                <w:szCs w:val="20"/>
              </w:rPr>
              <w:t xml:space="preserve">Numero totale degli elementi di valutazione </w:t>
            </w:r>
          </w:p>
        </w:tc>
      </w:tr>
      <w:tr w:rsidR="00E44B77" w:rsidRPr="00253697" w14:paraId="3A190A49" w14:textId="77777777" w:rsidTr="00E44B77">
        <w:trPr>
          <w:trHeight w:val="91"/>
        </w:trPr>
        <w:tc>
          <w:tcPr>
            <w:tcW w:w="850" w:type="dxa"/>
          </w:tcPr>
          <w:p w14:paraId="58096958" w14:textId="77777777" w:rsidR="00E44B77" w:rsidRPr="00253697" w:rsidRDefault="00E44B77" w:rsidP="00705B7A">
            <w:pPr>
              <w:jc w:val="both"/>
              <w:rPr>
                <w:rFonts w:ascii="Arial" w:hAnsi="Arial" w:cs="Arial"/>
                <w:sz w:val="20"/>
                <w:szCs w:val="20"/>
              </w:rPr>
            </w:pPr>
            <w:r w:rsidRPr="00253697">
              <w:rPr>
                <w:rFonts w:ascii="Cambria Math" w:hAnsi="Cambria Math" w:cs="Cambria Math"/>
                <w:sz w:val="20"/>
                <w:szCs w:val="20"/>
              </w:rPr>
              <w:t>𝑷𝒊</w:t>
            </w:r>
            <w:r w:rsidRPr="00253697">
              <w:rPr>
                <w:rFonts w:ascii="Arial" w:hAnsi="Arial" w:cs="Arial"/>
                <w:sz w:val="20"/>
                <w:szCs w:val="20"/>
              </w:rPr>
              <w:t xml:space="preserve"> </w:t>
            </w:r>
          </w:p>
        </w:tc>
        <w:tc>
          <w:tcPr>
            <w:tcW w:w="8222" w:type="dxa"/>
          </w:tcPr>
          <w:p w14:paraId="7C1B304E" w14:textId="77777777" w:rsidR="00E44B77" w:rsidRPr="00E44B77" w:rsidRDefault="00E44B77" w:rsidP="00705B7A">
            <w:pPr>
              <w:jc w:val="both"/>
              <w:rPr>
                <w:rFonts w:ascii="Arial" w:hAnsi="Arial" w:cs="Arial"/>
                <w:sz w:val="18"/>
                <w:szCs w:val="20"/>
              </w:rPr>
            </w:pPr>
            <w:r w:rsidRPr="00E44B77">
              <w:rPr>
                <w:rFonts w:ascii="Arial" w:hAnsi="Arial" w:cs="Arial"/>
                <w:i/>
                <w:iCs/>
                <w:sz w:val="18"/>
                <w:szCs w:val="20"/>
              </w:rPr>
              <w:t xml:space="preserve">Peso in punti attribuito all’elemento di valutazione (i) </w:t>
            </w:r>
          </w:p>
        </w:tc>
      </w:tr>
      <w:tr w:rsidR="00E44B77" w:rsidRPr="00253697" w14:paraId="6CD87601" w14:textId="77777777" w:rsidTr="00E44B77">
        <w:trPr>
          <w:trHeight w:val="97"/>
        </w:trPr>
        <w:tc>
          <w:tcPr>
            <w:tcW w:w="850" w:type="dxa"/>
          </w:tcPr>
          <w:p w14:paraId="6DAC665D" w14:textId="77777777" w:rsidR="00E44B77" w:rsidRPr="00253697" w:rsidRDefault="00E44B77" w:rsidP="00705B7A">
            <w:pPr>
              <w:jc w:val="both"/>
              <w:rPr>
                <w:rFonts w:ascii="Arial" w:hAnsi="Arial" w:cs="Arial"/>
                <w:sz w:val="20"/>
                <w:szCs w:val="20"/>
              </w:rPr>
            </w:pPr>
            <w:r w:rsidRPr="00253697">
              <w:rPr>
                <w:rFonts w:ascii="Cambria Math" w:hAnsi="Cambria Math" w:cs="Cambria Math"/>
                <w:sz w:val="20"/>
                <w:szCs w:val="20"/>
              </w:rPr>
              <w:t>𝑽</w:t>
            </w:r>
            <w:r w:rsidRPr="00253697">
              <w:rPr>
                <w:rFonts w:ascii="Arial" w:hAnsi="Arial" w:cs="Arial"/>
                <w:sz w:val="20"/>
                <w:szCs w:val="20"/>
              </w:rPr>
              <w:t>(</w:t>
            </w:r>
            <w:r w:rsidRPr="00253697">
              <w:rPr>
                <w:rFonts w:ascii="Cambria Math" w:hAnsi="Cambria Math" w:cs="Cambria Math"/>
                <w:sz w:val="20"/>
                <w:szCs w:val="20"/>
              </w:rPr>
              <w:t>𝒂</w:t>
            </w:r>
            <w:r w:rsidRPr="00253697">
              <w:rPr>
                <w:rFonts w:ascii="Arial" w:hAnsi="Arial" w:cs="Arial"/>
                <w:sz w:val="20"/>
                <w:szCs w:val="20"/>
              </w:rPr>
              <w:t xml:space="preserve">) </w:t>
            </w:r>
            <w:r w:rsidRPr="00253697">
              <w:rPr>
                <w:rFonts w:ascii="Cambria Math" w:hAnsi="Cambria Math" w:cs="Cambria Math"/>
                <w:sz w:val="20"/>
                <w:szCs w:val="20"/>
              </w:rPr>
              <w:t>𝒊</w:t>
            </w:r>
            <w:r w:rsidRPr="00253697">
              <w:rPr>
                <w:rFonts w:ascii="Arial" w:hAnsi="Arial" w:cs="Arial"/>
                <w:sz w:val="20"/>
                <w:szCs w:val="20"/>
              </w:rPr>
              <w:t xml:space="preserve"> </w:t>
            </w:r>
          </w:p>
        </w:tc>
        <w:tc>
          <w:tcPr>
            <w:tcW w:w="8222" w:type="dxa"/>
          </w:tcPr>
          <w:p w14:paraId="09DFE172" w14:textId="77777777" w:rsidR="00E44B77" w:rsidRPr="00E44B77" w:rsidRDefault="00E44B77" w:rsidP="00705B7A">
            <w:pPr>
              <w:jc w:val="both"/>
              <w:rPr>
                <w:rFonts w:ascii="Arial" w:hAnsi="Arial" w:cs="Arial"/>
                <w:sz w:val="18"/>
                <w:szCs w:val="20"/>
              </w:rPr>
            </w:pPr>
            <w:r w:rsidRPr="00E44B77">
              <w:rPr>
                <w:rFonts w:ascii="Arial" w:hAnsi="Arial" w:cs="Arial"/>
                <w:i/>
                <w:iCs/>
                <w:sz w:val="18"/>
                <w:szCs w:val="20"/>
              </w:rPr>
              <w:t xml:space="preserve">Coefficiente della prestazione dell’offerta (a) rispetto all’elemento di valutazione (i) variabile tra 0 e 1 </w:t>
            </w:r>
          </w:p>
        </w:tc>
      </w:tr>
      <w:tr w:rsidR="00E44B77" w:rsidRPr="00253697" w14:paraId="6EC14DCE" w14:textId="77777777" w:rsidTr="00E44B77">
        <w:trPr>
          <w:trHeight w:val="91"/>
        </w:trPr>
        <w:tc>
          <w:tcPr>
            <w:tcW w:w="850" w:type="dxa"/>
          </w:tcPr>
          <w:p w14:paraId="4733E8EB" w14:textId="77777777" w:rsidR="00E44B77" w:rsidRPr="00253697" w:rsidRDefault="00E44B77" w:rsidP="00705B7A">
            <w:pPr>
              <w:jc w:val="both"/>
              <w:rPr>
                <w:rFonts w:ascii="Arial" w:hAnsi="Arial" w:cs="Arial"/>
                <w:sz w:val="20"/>
                <w:szCs w:val="20"/>
              </w:rPr>
            </w:pPr>
            <w:r w:rsidRPr="00253697">
              <w:rPr>
                <w:rFonts w:ascii="Arial" w:hAnsi="Arial" w:cs="Arial"/>
                <w:b/>
                <w:bCs/>
                <w:i/>
                <w:iCs/>
                <w:sz w:val="20"/>
                <w:szCs w:val="20"/>
              </w:rPr>
              <w:t xml:space="preserve">Σ </w:t>
            </w:r>
          </w:p>
        </w:tc>
        <w:tc>
          <w:tcPr>
            <w:tcW w:w="8222" w:type="dxa"/>
          </w:tcPr>
          <w:p w14:paraId="2D7B5038" w14:textId="77777777" w:rsidR="00E44B77" w:rsidRPr="00E44B77" w:rsidRDefault="00E44B77" w:rsidP="00705B7A">
            <w:pPr>
              <w:jc w:val="both"/>
              <w:rPr>
                <w:rFonts w:ascii="Arial" w:hAnsi="Arial" w:cs="Arial"/>
                <w:sz w:val="18"/>
                <w:szCs w:val="20"/>
              </w:rPr>
            </w:pPr>
            <w:r w:rsidRPr="00E44B77">
              <w:rPr>
                <w:rFonts w:ascii="Arial" w:hAnsi="Arial" w:cs="Arial"/>
                <w:i/>
                <w:iCs/>
                <w:sz w:val="18"/>
                <w:szCs w:val="20"/>
              </w:rPr>
              <w:t xml:space="preserve">Sommatoria </w:t>
            </w:r>
          </w:p>
        </w:tc>
      </w:tr>
    </w:tbl>
    <w:p w14:paraId="442B6907" w14:textId="77777777" w:rsidR="00204D3F" w:rsidRDefault="00204D3F" w:rsidP="00253697">
      <w:pPr>
        <w:jc w:val="both"/>
        <w:rPr>
          <w:rFonts w:ascii="Arial" w:hAnsi="Arial" w:cs="Arial"/>
          <w:b/>
          <w:bCs/>
        </w:rPr>
      </w:pPr>
    </w:p>
    <w:p w14:paraId="2D447CF0" w14:textId="70CB593D" w:rsidR="00253697" w:rsidRDefault="00253697" w:rsidP="00253697">
      <w:pPr>
        <w:jc w:val="both"/>
        <w:rPr>
          <w:rFonts w:ascii="Arial" w:hAnsi="Arial" w:cs="Arial"/>
          <w:b/>
          <w:bCs/>
        </w:rPr>
      </w:pPr>
      <w:r w:rsidRPr="00CF5009">
        <w:rPr>
          <w:rFonts w:ascii="Arial" w:hAnsi="Arial" w:cs="Arial"/>
          <w:b/>
          <w:bCs/>
        </w:rPr>
        <w:t>4.3.1 Metodo di calcolo dei coefficienti qualitativi delle offerte:</w:t>
      </w:r>
      <w:r w:rsidRPr="009D075C">
        <w:rPr>
          <w:rFonts w:ascii="Arial" w:hAnsi="Arial" w:cs="Arial"/>
          <w:b/>
          <w:bCs/>
        </w:rPr>
        <w:t xml:space="preserve"> </w:t>
      </w:r>
    </w:p>
    <w:p w14:paraId="1162461E" w14:textId="77777777" w:rsidR="004331C8" w:rsidRPr="009D075C" w:rsidRDefault="004331C8" w:rsidP="00253697">
      <w:pPr>
        <w:jc w:val="both"/>
        <w:rPr>
          <w:rFonts w:ascii="Arial" w:hAnsi="Arial" w:cs="Arial"/>
        </w:rPr>
      </w:pPr>
    </w:p>
    <w:p w14:paraId="3779C44D" w14:textId="77777777" w:rsidR="00253697" w:rsidRPr="009D075C" w:rsidRDefault="00253697" w:rsidP="00253697">
      <w:pPr>
        <w:jc w:val="both"/>
        <w:rPr>
          <w:rFonts w:ascii="Arial" w:hAnsi="Arial" w:cs="Arial"/>
        </w:rPr>
      </w:pPr>
      <w:r w:rsidRPr="009D075C">
        <w:rPr>
          <w:rFonts w:ascii="Arial" w:hAnsi="Arial" w:cs="Arial"/>
        </w:rPr>
        <w:t xml:space="preserve">Ciascun componente della commissione attribuirà – in base alla tabella di seguito riportata – un coefficiente, variabile tra zero e uno, ad ogni elemento di valutazione. Successivamente si procederà a calcolare le medie dei coefficienti attribuiti dai commissari e a trasformarle in coefficienti definitivi riportando ad uno la media più alta e proporzionando a tale media massima le medie provvisorie prima calcolate. </w:t>
      </w:r>
    </w:p>
    <w:p w14:paraId="556C91E4" w14:textId="77777777" w:rsidR="00253697" w:rsidRPr="009D075C" w:rsidRDefault="00253697" w:rsidP="00253697">
      <w:pPr>
        <w:jc w:val="both"/>
        <w:rPr>
          <w:rFonts w:ascii="Arial" w:hAnsi="Arial" w:cs="Arial"/>
        </w:rPr>
      </w:pPr>
      <w:r w:rsidRPr="009D075C">
        <w:rPr>
          <w:rFonts w:ascii="Arial" w:hAnsi="Arial" w:cs="Arial"/>
        </w:rPr>
        <w:t xml:space="preserve">Il coefficiente così ottenuto verrà preso in considerazione fino alla seconda cifra decimale arrotondandola all’unità superiore ove la terza cifra sia maggiore o uguale a cinque. </w:t>
      </w:r>
    </w:p>
    <w:p w14:paraId="4125C274" w14:textId="77777777" w:rsidR="00253697" w:rsidRDefault="00253697" w:rsidP="00253697">
      <w:pPr>
        <w:jc w:val="both"/>
        <w:rPr>
          <w:rFonts w:ascii="Arial" w:hAnsi="Arial" w:cs="Arial"/>
        </w:rPr>
      </w:pPr>
      <w:r w:rsidRPr="009D075C">
        <w:rPr>
          <w:rFonts w:ascii="Arial" w:hAnsi="Arial" w:cs="Arial"/>
        </w:rPr>
        <w:t xml:space="preserve">A seguire si procederà a moltiplicare ciascun coefficiente definitivo per il relativo fattore ponderale, attribuendo così un punteggio a ciascun elemento di valutazione. Infine, verranno sommati tutti i punteggi attribuiti agli elementi di valutazione in riferimento a </w:t>
      </w:r>
      <w:r w:rsidRPr="00BF0925">
        <w:rPr>
          <w:rFonts w:ascii="Arial" w:hAnsi="Arial" w:cs="Arial"/>
        </w:rPr>
        <w:t>ciascun concorrente.</w:t>
      </w:r>
    </w:p>
    <w:tbl>
      <w:tblPr>
        <w:tblpPr w:leftFromText="141" w:rightFromText="141" w:bottomFromText="200" w:vertAnchor="text" w:horzAnchor="margin" w:tblpY="153"/>
        <w:tblW w:w="9426" w:type="dxa"/>
        <w:tblCellMar>
          <w:left w:w="70" w:type="dxa"/>
          <w:right w:w="70" w:type="dxa"/>
        </w:tblCellMar>
        <w:tblLook w:val="04A0" w:firstRow="1" w:lastRow="0" w:firstColumn="1" w:lastColumn="0" w:noHBand="0" w:noVBand="1"/>
      </w:tblPr>
      <w:tblGrid>
        <w:gridCol w:w="5944"/>
        <w:gridCol w:w="3482"/>
      </w:tblGrid>
      <w:tr w:rsidR="00DE2736" w:rsidRPr="0052556C" w14:paraId="25D08824" w14:textId="77777777" w:rsidTr="00EE73C5">
        <w:trPr>
          <w:trHeight w:val="478"/>
        </w:trPr>
        <w:tc>
          <w:tcPr>
            <w:tcW w:w="9426" w:type="dxa"/>
            <w:gridSpan w:val="2"/>
            <w:tcBorders>
              <w:top w:val="single" w:sz="8" w:space="0" w:color="auto"/>
              <w:left w:val="single" w:sz="8" w:space="0" w:color="auto"/>
              <w:bottom w:val="single" w:sz="4" w:space="0" w:color="auto"/>
              <w:right w:val="single" w:sz="8" w:space="0" w:color="000000"/>
            </w:tcBorders>
            <w:vAlign w:val="center"/>
            <w:hideMark/>
          </w:tcPr>
          <w:p w14:paraId="0D8AEDC6" w14:textId="77777777" w:rsidR="00DE2736" w:rsidRPr="00DE2736" w:rsidRDefault="00DE2736" w:rsidP="00BC6D4D">
            <w:pPr>
              <w:jc w:val="center"/>
              <w:rPr>
                <w:rFonts w:ascii="Arial" w:hAnsi="Arial" w:cs="Arial"/>
                <w:b/>
                <w:bCs/>
                <w:color w:val="FFFFFF"/>
                <w:sz w:val="20"/>
                <w:lang w:eastAsia="en-US"/>
              </w:rPr>
            </w:pPr>
            <w:r w:rsidRPr="00DE2736">
              <w:rPr>
                <w:rFonts w:ascii="Arial" w:hAnsi="Arial" w:cs="Arial"/>
                <w:b/>
                <w:noProof/>
                <w:sz w:val="20"/>
                <w:lang w:eastAsia="en-US"/>
              </w:rPr>
              <w:t>GRIGLIA DI VALORI</w:t>
            </w:r>
          </w:p>
        </w:tc>
      </w:tr>
      <w:tr w:rsidR="00DE2736" w:rsidRPr="0052556C" w14:paraId="43A2A036" w14:textId="77777777" w:rsidTr="00BC6D4D">
        <w:trPr>
          <w:trHeight w:val="585"/>
        </w:trPr>
        <w:tc>
          <w:tcPr>
            <w:tcW w:w="5944" w:type="dxa"/>
            <w:tcBorders>
              <w:top w:val="single" w:sz="4" w:space="0" w:color="auto"/>
              <w:left w:val="single" w:sz="4" w:space="0" w:color="auto"/>
              <w:bottom w:val="single" w:sz="4" w:space="0" w:color="auto"/>
              <w:right w:val="single" w:sz="4" w:space="0" w:color="auto"/>
            </w:tcBorders>
            <w:vAlign w:val="center"/>
            <w:hideMark/>
          </w:tcPr>
          <w:p w14:paraId="4C03A44B" w14:textId="77777777" w:rsidR="00DE2736" w:rsidRPr="00DE2736" w:rsidRDefault="00DE2736" w:rsidP="00BC6D4D">
            <w:pPr>
              <w:jc w:val="center"/>
              <w:rPr>
                <w:rFonts w:ascii="Arial" w:hAnsi="Arial" w:cs="Arial"/>
                <w:b/>
                <w:noProof/>
                <w:sz w:val="20"/>
                <w:lang w:eastAsia="en-US"/>
              </w:rPr>
            </w:pPr>
            <w:r w:rsidRPr="00DE2736">
              <w:rPr>
                <w:rFonts w:ascii="Arial" w:hAnsi="Arial" w:cs="Arial"/>
                <w:b/>
                <w:noProof/>
                <w:sz w:val="20"/>
                <w:lang w:eastAsia="en-US"/>
              </w:rPr>
              <w:t>ELEMENTI FORNITI PER L’ATTRIBUZIONE DEI PUNTEGGI</w:t>
            </w:r>
          </w:p>
        </w:tc>
        <w:tc>
          <w:tcPr>
            <w:tcW w:w="3482" w:type="dxa"/>
            <w:tcBorders>
              <w:top w:val="single" w:sz="4" w:space="0" w:color="auto"/>
              <w:left w:val="single" w:sz="4" w:space="0" w:color="auto"/>
              <w:bottom w:val="single" w:sz="4" w:space="0" w:color="auto"/>
              <w:right w:val="single" w:sz="4" w:space="0" w:color="auto"/>
            </w:tcBorders>
            <w:vAlign w:val="center"/>
            <w:hideMark/>
          </w:tcPr>
          <w:p w14:paraId="42C2BB92" w14:textId="77777777" w:rsidR="00DE2736" w:rsidRPr="00DE2736" w:rsidRDefault="00DE2736" w:rsidP="00BC6D4D">
            <w:pPr>
              <w:jc w:val="center"/>
              <w:rPr>
                <w:rFonts w:ascii="Arial" w:hAnsi="Arial" w:cs="Arial"/>
                <w:b/>
                <w:noProof/>
                <w:sz w:val="20"/>
                <w:lang w:eastAsia="en-US"/>
              </w:rPr>
            </w:pPr>
            <w:r w:rsidRPr="00DE2736">
              <w:rPr>
                <w:rFonts w:ascii="Arial" w:hAnsi="Arial" w:cs="Arial"/>
                <w:b/>
                <w:noProof/>
                <w:sz w:val="20"/>
                <w:lang w:eastAsia="en-US"/>
              </w:rPr>
              <w:t>COEFFICIENTI</w:t>
            </w:r>
          </w:p>
        </w:tc>
      </w:tr>
      <w:tr w:rsidR="00DE2736" w:rsidRPr="0052556C" w14:paraId="2410EAD7" w14:textId="77777777" w:rsidTr="00BC6D4D">
        <w:trPr>
          <w:trHeight w:val="330"/>
        </w:trPr>
        <w:tc>
          <w:tcPr>
            <w:tcW w:w="5944" w:type="dxa"/>
            <w:tcBorders>
              <w:top w:val="single" w:sz="4" w:space="0" w:color="auto"/>
              <w:left w:val="single" w:sz="4" w:space="0" w:color="auto"/>
              <w:bottom w:val="single" w:sz="4" w:space="0" w:color="auto"/>
              <w:right w:val="single" w:sz="4" w:space="0" w:color="auto"/>
            </w:tcBorders>
            <w:hideMark/>
          </w:tcPr>
          <w:p w14:paraId="50E91F18"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Nessun elemento fornito</w:t>
            </w:r>
          </w:p>
        </w:tc>
        <w:tc>
          <w:tcPr>
            <w:tcW w:w="3482" w:type="dxa"/>
            <w:tcBorders>
              <w:top w:val="single" w:sz="4" w:space="0" w:color="auto"/>
              <w:left w:val="single" w:sz="4" w:space="0" w:color="auto"/>
              <w:bottom w:val="single" w:sz="4" w:space="0" w:color="auto"/>
              <w:right w:val="single" w:sz="4" w:space="0" w:color="auto"/>
            </w:tcBorders>
            <w:hideMark/>
          </w:tcPr>
          <w:p w14:paraId="1A5AAFA4"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0</w:t>
            </w:r>
          </w:p>
        </w:tc>
      </w:tr>
      <w:tr w:rsidR="00DE2736" w:rsidRPr="0052556C" w14:paraId="792C9B4A"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380DFFCA"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insufficienti</w:t>
            </w:r>
          </w:p>
        </w:tc>
        <w:tc>
          <w:tcPr>
            <w:tcW w:w="3482" w:type="dxa"/>
            <w:tcBorders>
              <w:top w:val="single" w:sz="4" w:space="0" w:color="auto"/>
              <w:left w:val="single" w:sz="4" w:space="0" w:color="auto"/>
              <w:bottom w:val="single" w:sz="4" w:space="0" w:color="auto"/>
              <w:right w:val="single" w:sz="4" w:space="0" w:color="auto"/>
            </w:tcBorders>
            <w:hideMark/>
          </w:tcPr>
          <w:p w14:paraId="0C1ABF61"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0,10 a 0,19</w:t>
            </w:r>
          </w:p>
        </w:tc>
      </w:tr>
      <w:tr w:rsidR="00DE2736" w:rsidRPr="0052556C" w14:paraId="0614B616"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3F4E68C8" w14:textId="77777777" w:rsidR="00DE2736" w:rsidRPr="00DE2736" w:rsidRDefault="00DE2736" w:rsidP="00BC6D4D">
            <w:pPr>
              <w:rPr>
                <w:rFonts w:ascii="Arial" w:hAnsi="Arial" w:cs="Arial"/>
                <w:strike/>
                <w:color w:val="000000"/>
                <w:sz w:val="20"/>
                <w:lang w:eastAsia="en-US"/>
              </w:rPr>
            </w:pPr>
            <w:r w:rsidRPr="00DE2736">
              <w:rPr>
                <w:rFonts w:ascii="Arial" w:hAnsi="Arial" w:cs="Arial"/>
                <w:color w:val="000000"/>
                <w:sz w:val="20"/>
                <w:lang w:eastAsia="en-US"/>
              </w:rPr>
              <w:t>Elementi esigui</w:t>
            </w:r>
          </w:p>
        </w:tc>
        <w:tc>
          <w:tcPr>
            <w:tcW w:w="3482" w:type="dxa"/>
            <w:tcBorders>
              <w:top w:val="single" w:sz="4" w:space="0" w:color="auto"/>
              <w:left w:val="single" w:sz="4" w:space="0" w:color="auto"/>
              <w:bottom w:val="single" w:sz="4" w:space="0" w:color="auto"/>
              <w:right w:val="single" w:sz="4" w:space="0" w:color="auto"/>
            </w:tcBorders>
            <w:hideMark/>
          </w:tcPr>
          <w:p w14:paraId="3E16A715"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0,20 a 0,29</w:t>
            </w:r>
          </w:p>
        </w:tc>
      </w:tr>
      <w:tr w:rsidR="00DE2736" w:rsidRPr="0052556C" w14:paraId="39DEDF60"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639A1B38"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non rilevanti</w:t>
            </w:r>
          </w:p>
        </w:tc>
        <w:tc>
          <w:tcPr>
            <w:tcW w:w="3482" w:type="dxa"/>
            <w:tcBorders>
              <w:top w:val="single" w:sz="4" w:space="0" w:color="auto"/>
              <w:left w:val="single" w:sz="4" w:space="0" w:color="auto"/>
              <w:bottom w:val="single" w:sz="4" w:space="0" w:color="auto"/>
              <w:right w:val="single" w:sz="4" w:space="0" w:color="auto"/>
            </w:tcBorders>
            <w:hideMark/>
          </w:tcPr>
          <w:p w14:paraId="2A131A26"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0,30 a 0,39</w:t>
            </w:r>
          </w:p>
        </w:tc>
      </w:tr>
      <w:tr w:rsidR="00DE2736" w:rsidRPr="0052556C" w14:paraId="444185E8"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362C28DD"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di scarsa rilevanza</w:t>
            </w:r>
          </w:p>
        </w:tc>
        <w:tc>
          <w:tcPr>
            <w:tcW w:w="3482" w:type="dxa"/>
            <w:tcBorders>
              <w:top w:val="single" w:sz="4" w:space="0" w:color="auto"/>
              <w:left w:val="single" w:sz="4" w:space="0" w:color="auto"/>
              <w:bottom w:val="single" w:sz="4" w:space="0" w:color="auto"/>
              <w:right w:val="single" w:sz="4" w:space="0" w:color="auto"/>
            </w:tcBorders>
            <w:hideMark/>
          </w:tcPr>
          <w:p w14:paraId="57286898"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0,40 a 0,49</w:t>
            </w:r>
          </w:p>
        </w:tc>
      </w:tr>
      <w:tr w:rsidR="00DE2736" w:rsidRPr="0052556C" w14:paraId="06A99EF6"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20BAE455"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di discreta rilevanza</w:t>
            </w:r>
          </w:p>
        </w:tc>
        <w:tc>
          <w:tcPr>
            <w:tcW w:w="3482" w:type="dxa"/>
            <w:tcBorders>
              <w:top w:val="single" w:sz="4" w:space="0" w:color="auto"/>
              <w:left w:val="single" w:sz="4" w:space="0" w:color="auto"/>
              <w:bottom w:val="single" w:sz="4" w:space="0" w:color="auto"/>
              <w:right w:val="single" w:sz="4" w:space="0" w:color="auto"/>
            </w:tcBorders>
            <w:hideMark/>
          </w:tcPr>
          <w:p w14:paraId="3CD65C8F"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0,50 a 0,59</w:t>
            </w:r>
          </w:p>
        </w:tc>
      </w:tr>
      <w:tr w:rsidR="00DE2736" w:rsidRPr="0052556C" w14:paraId="1E92762E"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34440202"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 xml:space="preserve">Elementi adeguati </w:t>
            </w:r>
          </w:p>
        </w:tc>
        <w:tc>
          <w:tcPr>
            <w:tcW w:w="3482" w:type="dxa"/>
            <w:tcBorders>
              <w:top w:val="single" w:sz="4" w:space="0" w:color="auto"/>
              <w:left w:val="single" w:sz="4" w:space="0" w:color="auto"/>
              <w:bottom w:val="single" w:sz="4" w:space="0" w:color="auto"/>
              <w:right w:val="single" w:sz="4" w:space="0" w:color="auto"/>
            </w:tcBorders>
            <w:hideMark/>
          </w:tcPr>
          <w:p w14:paraId="300DDADF"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0,60 a 0,69</w:t>
            </w:r>
          </w:p>
        </w:tc>
      </w:tr>
      <w:tr w:rsidR="00DE2736" w:rsidRPr="0052556C" w14:paraId="6BE30C08"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73CC7C07"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più che adeguati</w:t>
            </w:r>
          </w:p>
        </w:tc>
        <w:tc>
          <w:tcPr>
            <w:tcW w:w="3482" w:type="dxa"/>
            <w:tcBorders>
              <w:top w:val="single" w:sz="4" w:space="0" w:color="auto"/>
              <w:left w:val="single" w:sz="4" w:space="0" w:color="auto"/>
              <w:bottom w:val="single" w:sz="4" w:space="0" w:color="auto"/>
              <w:right w:val="single" w:sz="4" w:space="0" w:color="auto"/>
            </w:tcBorders>
            <w:hideMark/>
          </w:tcPr>
          <w:p w14:paraId="06BF1707"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0,70 a 0,79</w:t>
            </w:r>
          </w:p>
        </w:tc>
      </w:tr>
      <w:tr w:rsidR="00DE2736" w:rsidRPr="0052556C" w14:paraId="4C3EC1E3"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00517A5C"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più che adeguati e con caratteristiche di interesse</w:t>
            </w:r>
          </w:p>
        </w:tc>
        <w:tc>
          <w:tcPr>
            <w:tcW w:w="3482" w:type="dxa"/>
            <w:tcBorders>
              <w:top w:val="single" w:sz="4" w:space="0" w:color="auto"/>
              <w:left w:val="single" w:sz="4" w:space="0" w:color="auto"/>
              <w:bottom w:val="single" w:sz="4" w:space="0" w:color="auto"/>
              <w:right w:val="single" w:sz="4" w:space="0" w:color="auto"/>
            </w:tcBorders>
            <w:hideMark/>
          </w:tcPr>
          <w:p w14:paraId="50CFBAD1"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0,80 a 0,89</w:t>
            </w:r>
          </w:p>
        </w:tc>
      </w:tr>
      <w:tr w:rsidR="00DE2736" w:rsidRPr="0052556C" w14:paraId="5A68B696" w14:textId="77777777" w:rsidTr="00BC6D4D">
        <w:trPr>
          <w:trHeight w:val="358"/>
        </w:trPr>
        <w:tc>
          <w:tcPr>
            <w:tcW w:w="5944" w:type="dxa"/>
            <w:tcBorders>
              <w:top w:val="single" w:sz="4" w:space="0" w:color="auto"/>
              <w:left w:val="single" w:sz="4" w:space="0" w:color="auto"/>
              <w:bottom w:val="single" w:sz="4" w:space="0" w:color="auto"/>
              <w:right w:val="single" w:sz="4" w:space="0" w:color="auto"/>
            </w:tcBorders>
            <w:hideMark/>
          </w:tcPr>
          <w:p w14:paraId="1EA10127"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con caratteristiche particolarmente apprezzabili</w:t>
            </w:r>
          </w:p>
        </w:tc>
        <w:tc>
          <w:tcPr>
            <w:tcW w:w="3482" w:type="dxa"/>
            <w:tcBorders>
              <w:top w:val="single" w:sz="4" w:space="0" w:color="auto"/>
              <w:left w:val="single" w:sz="4" w:space="0" w:color="auto"/>
              <w:bottom w:val="single" w:sz="4" w:space="0" w:color="auto"/>
              <w:right w:val="single" w:sz="4" w:space="0" w:color="auto"/>
            </w:tcBorders>
            <w:hideMark/>
          </w:tcPr>
          <w:p w14:paraId="21B5E6EC"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da 0,9 a 0,99</w:t>
            </w:r>
          </w:p>
        </w:tc>
      </w:tr>
      <w:tr w:rsidR="00DE2736" w:rsidRPr="0052556C" w14:paraId="1D1E46FF" w14:textId="77777777" w:rsidTr="00BC6D4D">
        <w:trPr>
          <w:trHeight w:val="315"/>
        </w:trPr>
        <w:tc>
          <w:tcPr>
            <w:tcW w:w="5944" w:type="dxa"/>
            <w:tcBorders>
              <w:top w:val="single" w:sz="4" w:space="0" w:color="auto"/>
              <w:left w:val="single" w:sz="4" w:space="0" w:color="auto"/>
              <w:bottom w:val="single" w:sz="4" w:space="0" w:color="auto"/>
              <w:right w:val="single" w:sz="4" w:space="0" w:color="auto"/>
            </w:tcBorders>
            <w:hideMark/>
          </w:tcPr>
          <w:p w14:paraId="7E3183F0" w14:textId="77777777" w:rsidR="00DE2736" w:rsidRPr="00DE2736" w:rsidRDefault="00DE2736" w:rsidP="00BC6D4D">
            <w:pPr>
              <w:rPr>
                <w:rFonts w:ascii="Arial" w:hAnsi="Arial" w:cs="Arial"/>
                <w:color w:val="000000"/>
                <w:sz w:val="20"/>
                <w:lang w:eastAsia="en-US"/>
              </w:rPr>
            </w:pPr>
            <w:r w:rsidRPr="00DE2736">
              <w:rPr>
                <w:rFonts w:ascii="Arial" w:hAnsi="Arial" w:cs="Arial"/>
                <w:color w:val="000000"/>
                <w:sz w:val="20"/>
                <w:lang w:eastAsia="en-US"/>
              </w:rPr>
              <w:t>Elementi con caratteristiche di eccellenza</w:t>
            </w:r>
          </w:p>
        </w:tc>
        <w:tc>
          <w:tcPr>
            <w:tcW w:w="3482" w:type="dxa"/>
            <w:tcBorders>
              <w:top w:val="single" w:sz="4" w:space="0" w:color="auto"/>
              <w:left w:val="single" w:sz="4" w:space="0" w:color="auto"/>
              <w:bottom w:val="single" w:sz="4" w:space="0" w:color="auto"/>
              <w:right w:val="single" w:sz="4" w:space="0" w:color="auto"/>
            </w:tcBorders>
            <w:hideMark/>
          </w:tcPr>
          <w:p w14:paraId="4C9F7A29" w14:textId="77777777" w:rsidR="00DE2736" w:rsidRPr="00DE2736" w:rsidRDefault="00DE2736" w:rsidP="00BC6D4D">
            <w:pPr>
              <w:jc w:val="center"/>
              <w:rPr>
                <w:rFonts w:ascii="Arial" w:hAnsi="Arial" w:cs="Arial"/>
                <w:color w:val="000000"/>
                <w:sz w:val="20"/>
                <w:lang w:eastAsia="en-US"/>
              </w:rPr>
            </w:pPr>
            <w:r w:rsidRPr="00DE2736">
              <w:rPr>
                <w:rFonts w:ascii="Arial" w:hAnsi="Arial" w:cs="Arial"/>
                <w:color w:val="000000"/>
                <w:sz w:val="20"/>
                <w:lang w:eastAsia="en-US"/>
              </w:rPr>
              <w:t>1</w:t>
            </w:r>
          </w:p>
        </w:tc>
      </w:tr>
    </w:tbl>
    <w:p w14:paraId="369A144B" w14:textId="77777777" w:rsidR="002E0185" w:rsidRDefault="002E0185" w:rsidP="00253697">
      <w:pPr>
        <w:jc w:val="both"/>
        <w:rPr>
          <w:rFonts w:ascii="Arial" w:hAnsi="Arial" w:cs="Arial"/>
          <w:b/>
          <w:bCs/>
          <w:sz w:val="20"/>
          <w:szCs w:val="20"/>
        </w:rPr>
      </w:pPr>
    </w:p>
    <w:p w14:paraId="772AA847" w14:textId="77777777" w:rsidR="00253697" w:rsidRDefault="00253697" w:rsidP="00253697">
      <w:pPr>
        <w:jc w:val="both"/>
        <w:rPr>
          <w:rFonts w:ascii="Arial" w:hAnsi="Arial" w:cs="Arial"/>
          <w:b/>
          <w:bCs/>
        </w:rPr>
      </w:pPr>
      <w:r w:rsidRPr="009D075C">
        <w:rPr>
          <w:rFonts w:ascii="Arial" w:hAnsi="Arial" w:cs="Arial"/>
          <w:b/>
          <w:bCs/>
        </w:rPr>
        <w:lastRenderedPageBreak/>
        <w:t xml:space="preserve">4.3.2 Metodo di calcolo del coefficiente quantitativo delle offerte </w:t>
      </w:r>
    </w:p>
    <w:p w14:paraId="0E775504" w14:textId="77777777" w:rsidR="002E0185" w:rsidRPr="009D075C" w:rsidRDefault="002E0185" w:rsidP="00253697">
      <w:pPr>
        <w:jc w:val="both"/>
        <w:rPr>
          <w:rFonts w:ascii="Arial" w:hAnsi="Arial" w:cs="Arial"/>
        </w:rPr>
      </w:pPr>
    </w:p>
    <w:p w14:paraId="3A86ADB8" w14:textId="77777777" w:rsidR="00253697" w:rsidRDefault="00253697" w:rsidP="00253697">
      <w:pPr>
        <w:jc w:val="both"/>
        <w:rPr>
          <w:rFonts w:ascii="Arial" w:hAnsi="Arial" w:cs="Arial"/>
        </w:rPr>
      </w:pPr>
      <w:r w:rsidRPr="009D075C">
        <w:rPr>
          <w:rFonts w:ascii="Arial" w:hAnsi="Arial" w:cs="Arial"/>
        </w:rPr>
        <w:t xml:space="preserve">Per l’attribuzione del punteggio all’elemento di valutazione relativo al Canone offerto dal singolo concorrente, si considererà: </w:t>
      </w:r>
    </w:p>
    <w:p w14:paraId="5216FE70" w14:textId="77777777" w:rsidR="004961CC" w:rsidRPr="009D075C" w:rsidRDefault="004961CC" w:rsidP="00253697">
      <w:pPr>
        <w:jc w:val="both"/>
        <w:rPr>
          <w:rFonts w:ascii="Arial" w:hAnsi="Arial" w:cs="Arial"/>
        </w:rPr>
      </w:pPr>
    </w:p>
    <w:p w14:paraId="31D51892" w14:textId="6D86F26B" w:rsidR="00EE2500" w:rsidRPr="00BC6D4D" w:rsidRDefault="00EE2500" w:rsidP="004961CC">
      <w:pPr>
        <w:jc w:val="center"/>
        <w:rPr>
          <w:rFonts w:ascii="Arial" w:hAnsi="Arial" w:cs="Arial"/>
          <w:sz w:val="16"/>
          <w:szCs w:val="20"/>
        </w:rPr>
      </w:pPr>
      <m:oMathPara>
        <m:oMath>
          <m:r>
            <m:rPr>
              <m:sty m:val="bi"/>
            </m:rPr>
            <w:rPr>
              <w:rFonts w:ascii="Cambria Math" w:eastAsia="Cambria Math" w:hAnsi="Cambria Math" w:cs="Arial"/>
              <w:sz w:val="20"/>
            </w:rPr>
            <m:t>P</m:t>
          </m:r>
          <m:d>
            <m:dPr>
              <m:ctrlPr>
                <w:rPr>
                  <w:rFonts w:ascii="Cambria Math" w:eastAsia="Cambria Math" w:hAnsi="Cambria Math" w:cs="Arial"/>
                  <w:b/>
                  <w:i/>
                  <w:sz w:val="20"/>
                </w:rPr>
              </m:ctrlPr>
            </m:dPr>
            <m:e>
              <m:r>
                <m:rPr>
                  <m:sty m:val="bi"/>
                </m:rPr>
                <w:rPr>
                  <w:rFonts w:ascii="Cambria Math" w:eastAsia="Cambria Math" w:hAnsi="Cambria Math" w:cs="Arial"/>
                  <w:sz w:val="20"/>
                </w:rPr>
                <m:t>a</m:t>
              </m:r>
            </m:e>
          </m:d>
          <m:r>
            <m:rPr>
              <m:sty m:val="bi"/>
            </m:rPr>
            <w:rPr>
              <w:rFonts w:ascii="Cambria Math" w:hAnsi="Cambria Math" w:cs="Arial"/>
              <w:sz w:val="20"/>
            </w:rPr>
            <m:t>C=PC*</m:t>
          </m:r>
          <m:r>
            <m:rPr>
              <m:sty m:val="bi"/>
            </m:rPr>
            <w:rPr>
              <w:rFonts w:ascii="Cambria Math" w:eastAsia="Cambria Math" w:hAnsi="Cambria Math" w:cs="Arial"/>
              <w:sz w:val="20"/>
            </w:rPr>
            <m:t>V</m:t>
          </m:r>
          <m:d>
            <m:dPr>
              <m:ctrlPr>
                <w:rPr>
                  <w:rFonts w:ascii="Cambria Math" w:eastAsia="Cambria Math" w:hAnsi="Cambria Math" w:cs="Arial"/>
                  <w:b/>
                  <w:i/>
                  <w:sz w:val="20"/>
                </w:rPr>
              </m:ctrlPr>
            </m:dPr>
            <m:e>
              <m:r>
                <m:rPr>
                  <m:sty m:val="bi"/>
                </m:rPr>
                <w:rPr>
                  <w:rFonts w:ascii="Cambria Math" w:eastAsia="Cambria Math" w:hAnsi="Cambria Math" w:cs="Arial"/>
                  <w:sz w:val="20"/>
                </w:rPr>
                <m:t>a</m:t>
              </m:r>
            </m:e>
          </m:d>
          <m:r>
            <m:rPr>
              <m:sty m:val="bi"/>
            </m:rPr>
            <w:rPr>
              <w:rFonts w:ascii="Cambria Math" w:hAnsi="Cambria Math" w:cs="Arial"/>
              <w:sz w:val="20"/>
            </w:rPr>
            <m:t>C=15 *</m:t>
          </m:r>
          <m:f>
            <m:fPr>
              <m:ctrlPr>
                <w:rPr>
                  <w:rFonts w:ascii="Cambria Math" w:hAnsi="Cambria Math" w:cs="Arial"/>
                  <w:b/>
                  <w:i/>
                  <w:sz w:val="20"/>
                </w:rPr>
              </m:ctrlPr>
            </m:fPr>
            <m:num>
              <m:r>
                <m:rPr>
                  <m:sty m:val="bi"/>
                </m:rPr>
                <w:rPr>
                  <w:rFonts w:ascii="Cambria Math" w:hAnsi="Cambria Math" w:cs="Arial"/>
                  <w:sz w:val="20"/>
                </w:rPr>
                <m:t>C</m:t>
              </m:r>
              <m:d>
                <m:dPr>
                  <m:ctrlPr>
                    <w:rPr>
                      <w:rFonts w:ascii="Cambria Math" w:hAnsi="Cambria Math" w:cs="Arial"/>
                      <w:b/>
                      <w:i/>
                      <w:sz w:val="20"/>
                    </w:rPr>
                  </m:ctrlPr>
                </m:dPr>
                <m:e>
                  <m:r>
                    <m:rPr>
                      <m:sty m:val="bi"/>
                    </m:rPr>
                    <w:rPr>
                      <w:rFonts w:ascii="Cambria Math" w:hAnsi="Cambria Math" w:cs="Arial"/>
                      <w:sz w:val="20"/>
                    </w:rPr>
                    <m:t>a</m:t>
                  </m:r>
                </m:e>
              </m:d>
            </m:num>
            <m:den>
              <m:r>
                <m:rPr>
                  <m:sty m:val="bi"/>
                </m:rPr>
                <w:rPr>
                  <w:rFonts w:ascii="Cambria Math" w:hAnsi="Cambria Math" w:cs="Arial"/>
                  <w:sz w:val="20"/>
                </w:rPr>
                <m:t>C(max)</m:t>
              </m:r>
            </m:den>
          </m:f>
        </m:oMath>
      </m:oMathPara>
    </w:p>
    <w:p w14:paraId="6D271E50" w14:textId="77777777" w:rsidR="00253697" w:rsidRPr="00253697" w:rsidRDefault="00253697" w:rsidP="00253697">
      <w:pPr>
        <w:jc w:val="both"/>
        <w:rPr>
          <w:rFonts w:ascii="Arial" w:hAnsi="Arial" w:cs="Arial"/>
          <w:sz w:val="20"/>
          <w:szCs w:val="20"/>
        </w:rPr>
      </w:pPr>
      <w:r w:rsidRPr="00253697">
        <w:rPr>
          <w:rFonts w:ascii="Arial" w:hAnsi="Arial" w:cs="Arial"/>
          <w:sz w:val="20"/>
          <w:szCs w:val="20"/>
        </w:rPr>
        <w:t xml:space="preserve">Dove: </w:t>
      </w:r>
    </w:p>
    <w:p w14:paraId="10C2D807" w14:textId="77777777"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𝑷</w:t>
      </w:r>
      <w:r w:rsidRPr="00253697">
        <w:rPr>
          <w:rFonts w:ascii="Arial" w:hAnsi="Arial" w:cs="Arial"/>
          <w:sz w:val="20"/>
          <w:szCs w:val="20"/>
        </w:rPr>
        <w:t>(</w:t>
      </w:r>
      <w:r w:rsidRPr="00253697">
        <w:rPr>
          <w:rFonts w:ascii="Cambria Math" w:hAnsi="Cambria Math" w:cs="Cambria Math"/>
          <w:sz w:val="20"/>
          <w:szCs w:val="20"/>
        </w:rPr>
        <w:t>𝒂</w:t>
      </w:r>
      <w:r w:rsidRPr="00253697">
        <w:rPr>
          <w:rFonts w:ascii="Arial" w:hAnsi="Arial" w:cs="Arial"/>
          <w:sz w:val="20"/>
          <w:szCs w:val="20"/>
        </w:rPr>
        <w:t>)</w:t>
      </w:r>
      <w:r w:rsidRPr="00253697">
        <w:rPr>
          <w:rFonts w:ascii="Cambria Math" w:hAnsi="Cambria Math" w:cs="Cambria Math"/>
          <w:sz w:val="20"/>
          <w:szCs w:val="20"/>
        </w:rPr>
        <w:t>𝑪</w:t>
      </w:r>
      <w:r w:rsidRPr="00253697">
        <w:rPr>
          <w:rFonts w:ascii="Arial" w:hAnsi="Arial" w:cs="Arial"/>
          <w:sz w:val="20"/>
          <w:szCs w:val="20"/>
        </w:rPr>
        <w:t xml:space="preserve"> = Punteggio dell’offerta </w:t>
      </w:r>
      <w:r w:rsidRPr="00253697">
        <w:rPr>
          <w:rFonts w:ascii="Cambria Math" w:hAnsi="Cambria Math" w:cs="Cambria Math"/>
          <w:sz w:val="20"/>
          <w:szCs w:val="20"/>
        </w:rPr>
        <w:t>𝒂</w:t>
      </w:r>
      <w:r w:rsidRPr="00253697">
        <w:rPr>
          <w:rFonts w:ascii="Arial" w:hAnsi="Arial" w:cs="Arial"/>
          <w:sz w:val="20"/>
          <w:szCs w:val="20"/>
        </w:rPr>
        <w:t xml:space="preserve"> relativo al Canone </w:t>
      </w:r>
    </w:p>
    <w:p w14:paraId="1DE64CDA" w14:textId="64570F00"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𝑷𝑪</w:t>
      </w:r>
      <w:r w:rsidRPr="00253697">
        <w:rPr>
          <w:rFonts w:ascii="Arial" w:hAnsi="Arial" w:cs="Arial"/>
          <w:sz w:val="20"/>
          <w:szCs w:val="20"/>
        </w:rPr>
        <w:t xml:space="preserve"> = Peso in punti attribuito al Canone, ovvero </w:t>
      </w:r>
      <w:r w:rsidR="00397EA1">
        <w:rPr>
          <w:rFonts w:ascii="Arial" w:hAnsi="Arial" w:cs="Arial"/>
          <w:sz w:val="20"/>
          <w:szCs w:val="20"/>
        </w:rPr>
        <w:t>15</w:t>
      </w:r>
      <w:r w:rsidRPr="00253697">
        <w:rPr>
          <w:rFonts w:ascii="Arial" w:hAnsi="Arial" w:cs="Arial"/>
          <w:sz w:val="20"/>
          <w:szCs w:val="20"/>
        </w:rPr>
        <w:t xml:space="preserve"> </w:t>
      </w:r>
    </w:p>
    <w:p w14:paraId="271F058A" w14:textId="77777777"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𝑽</w:t>
      </w:r>
      <w:r w:rsidRPr="00253697">
        <w:rPr>
          <w:rFonts w:ascii="Arial" w:hAnsi="Arial" w:cs="Arial"/>
          <w:sz w:val="20"/>
          <w:szCs w:val="20"/>
        </w:rPr>
        <w:t>(</w:t>
      </w:r>
      <w:r w:rsidRPr="00253697">
        <w:rPr>
          <w:rFonts w:ascii="Cambria Math" w:hAnsi="Cambria Math" w:cs="Cambria Math"/>
          <w:sz w:val="20"/>
          <w:szCs w:val="20"/>
        </w:rPr>
        <w:t>𝒂</w:t>
      </w:r>
      <w:r w:rsidRPr="00253697">
        <w:rPr>
          <w:rFonts w:ascii="Arial" w:hAnsi="Arial" w:cs="Arial"/>
          <w:sz w:val="20"/>
          <w:szCs w:val="20"/>
        </w:rPr>
        <w:t>)</w:t>
      </w:r>
      <w:r w:rsidRPr="00253697">
        <w:rPr>
          <w:rFonts w:ascii="Cambria Math" w:hAnsi="Cambria Math" w:cs="Cambria Math"/>
          <w:sz w:val="20"/>
          <w:szCs w:val="20"/>
        </w:rPr>
        <w:t>𝑪</w:t>
      </w:r>
      <w:r w:rsidRPr="00253697">
        <w:rPr>
          <w:rFonts w:ascii="Arial" w:hAnsi="Arial" w:cs="Arial"/>
          <w:sz w:val="20"/>
          <w:szCs w:val="20"/>
        </w:rPr>
        <w:t xml:space="preserve"> = Coefficiente della prestazione dell’offerta </w:t>
      </w:r>
      <w:r w:rsidRPr="00253697">
        <w:rPr>
          <w:rFonts w:ascii="Cambria Math" w:hAnsi="Cambria Math" w:cs="Cambria Math"/>
          <w:sz w:val="20"/>
          <w:szCs w:val="20"/>
        </w:rPr>
        <w:t>𝒂</w:t>
      </w:r>
      <w:r w:rsidRPr="00253697">
        <w:rPr>
          <w:rFonts w:ascii="Arial" w:hAnsi="Arial" w:cs="Arial"/>
          <w:sz w:val="20"/>
          <w:szCs w:val="20"/>
        </w:rPr>
        <w:t xml:space="preserve"> rispetto al Canone, variabile tra 0 e 1 </w:t>
      </w:r>
    </w:p>
    <w:p w14:paraId="6C243767" w14:textId="77777777"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𝑪</w:t>
      </w:r>
      <w:r w:rsidRPr="00253697">
        <w:rPr>
          <w:rFonts w:ascii="Arial" w:hAnsi="Arial" w:cs="Arial"/>
          <w:sz w:val="20"/>
          <w:szCs w:val="20"/>
        </w:rPr>
        <w:t>(</w:t>
      </w:r>
      <w:r w:rsidRPr="00253697">
        <w:rPr>
          <w:rFonts w:ascii="Cambria Math" w:hAnsi="Cambria Math" w:cs="Cambria Math"/>
          <w:sz w:val="20"/>
          <w:szCs w:val="20"/>
        </w:rPr>
        <w:t>𝒂</w:t>
      </w:r>
      <w:r w:rsidRPr="00253697">
        <w:rPr>
          <w:rFonts w:ascii="Arial" w:hAnsi="Arial" w:cs="Arial"/>
          <w:sz w:val="20"/>
          <w:szCs w:val="20"/>
        </w:rPr>
        <w:t xml:space="preserve">) = Canone offerto dal concorrente </w:t>
      </w:r>
      <w:r w:rsidRPr="00253697">
        <w:rPr>
          <w:rFonts w:ascii="Cambria Math" w:hAnsi="Cambria Math" w:cs="Cambria Math"/>
          <w:sz w:val="20"/>
          <w:szCs w:val="20"/>
        </w:rPr>
        <w:t>𝒂</w:t>
      </w:r>
      <w:r w:rsidRPr="00253697">
        <w:rPr>
          <w:rFonts w:ascii="Arial" w:hAnsi="Arial" w:cs="Arial"/>
          <w:sz w:val="20"/>
          <w:szCs w:val="20"/>
        </w:rPr>
        <w:t xml:space="preserve"> </w:t>
      </w:r>
    </w:p>
    <w:p w14:paraId="446E5411" w14:textId="77777777"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𝑪</w:t>
      </w:r>
      <w:r w:rsidRPr="00253697">
        <w:rPr>
          <w:rFonts w:ascii="Arial" w:hAnsi="Arial" w:cs="Arial"/>
          <w:sz w:val="20"/>
          <w:szCs w:val="20"/>
        </w:rPr>
        <w:t>(</w:t>
      </w:r>
      <w:r w:rsidRPr="00253697">
        <w:rPr>
          <w:rFonts w:ascii="Cambria Math" w:hAnsi="Cambria Math" w:cs="Cambria Math"/>
          <w:sz w:val="20"/>
          <w:szCs w:val="20"/>
        </w:rPr>
        <w:t>𝒎𝒂𝒙</w:t>
      </w:r>
      <w:r w:rsidRPr="00253697">
        <w:rPr>
          <w:rFonts w:ascii="Arial" w:hAnsi="Arial" w:cs="Arial"/>
          <w:sz w:val="20"/>
          <w:szCs w:val="20"/>
        </w:rPr>
        <w:t xml:space="preserve">) = Canone massimo offerto nell’ambito della gara </w:t>
      </w:r>
    </w:p>
    <w:p w14:paraId="79D11F89" w14:textId="77777777" w:rsidR="004961CC" w:rsidRPr="00BC6D4D" w:rsidRDefault="00253697" w:rsidP="004961CC">
      <w:pPr>
        <w:spacing w:before="120"/>
        <w:jc w:val="both"/>
        <w:rPr>
          <w:rFonts w:ascii="Arial" w:hAnsi="Arial" w:cs="Arial"/>
        </w:rPr>
      </w:pPr>
      <w:r w:rsidRPr="00BC6D4D">
        <w:rPr>
          <w:rFonts w:ascii="Arial" w:hAnsi="Arial" w:cs="Arial"/>
        </w:rPr>
        <w:t xml:space="preserve">Analogamente, per l’attribuzione del punteggio all’elemento di valutazione relativo alla Durata offerta dal singolo concorrente, si considererà: </w:t>
      </w:r>
    </w:p>
    <w:p w14:paraId="46E138F1" w14:textId="76BF355C" w:rsidR="00397EA1" w:rsidRPr="00BC6D4D" w:rsidRDefault="00397EA1" w:rsidP="00397EA1">
      <w:pPr>
        <w:spacing w:before="120" w:after="120"/>
        <w:ind w:left="284"/>
        <w:jc w:val="both"/>
        <w:rPr>
          <w:rFonts w:ascii="Arial" w:hAnsi="Arial" w:cs="Arial"/>
          <w:b/>
          <w:sz w:val="20"/>
        </w:rPr>
      </w:pPr>
      <m:oMathPara>
        <m:oMathParaPr>
          <m:jc m:val="center"/>
        </m:oMathParaPr>
        <m:oMath>
          <m:r>
            <m:rPr>
              <m:sty m:val="bi"/>
            </m:rPr>
            <w:rPr>
              <w:rFonts w:ascii="Cambria Math" w:eastAsia="Cambria Math" w:hAnsi="Cambria Math" w:cs="Arial"/>
              <w:sz w:val="20"/>
            </w:rPr>
            <m:t>P</m:t>
          </m:r>
          <m:d>
            <m:dPr>
              <m:ctrlPr>
                <w:rPr>
                  <w:rFonts w:ascii="Cambria Math" w:eastAsia="Cambria Math" w:hAnsi="Cambria Math" w:cs="Arial"/>
                  <w:b/>
                  <w:i/>
                  <w:sz w:val="20"/>
                </w:rPr>
              </m:ctrlPr>
            </m:dPr>
            <m:e>
              <m:r>
                <m:rPr>
                  <m:sty m:val="bi"/>
                </m:rPr>
                <w:rPr>
                  <w:rFonts w:ascii="Cambria Math" w:eastAsia="Cambria Math" w:hAnsi="Cambria Math" w:cs="Arial"/>
                  <w:sz w:val="20"/>
                </w:rPr>
                <m:t>a</m:t>
              </m:r>
            </m:e>
          </m:d>
          <m:r>
            <m:rPr>
              <m:sty m:val="bi"/>
            </m:rPr>
            <w:rPr>
              <w:rFonts w:ascii="Cambria Math" w:hAnsi="Cambria Math" w:cs="Arial"/>
              <w:sz w:val="20"/>
            </w:rPr>
            <m:t>D=PD*</m:t>
          </m:r>
          <m:r>
            <m:rPr>
              <m:sty m:val="bi"/>
            </m:rPr>
            <w:rPr>
              <w:rFonts w:ascii="Cambria Math" w:eastAsia="Cambria Math" w:hAnsi="Cambria Math" w:cs="Arial"/>
              <w:sz w:val="20"/>
            </w:rPr>
            <m:t>V</m:t>
          </m:r>
          <m:d>
            <m:dPr>
              <m:ctrlPr>
                <w:rPr>
                  <w:rFonts w:ascii="Cambria Math" w:eastAsia="Cambria Math" w:hAnsi="Cambria Math" w:cs="Arial"/>
                  <w:b/>
                  <w:i/>
                  <w:sz w:val="20"/>
                </w:rPr>
              </m:ctrlPr>
            </m:dPr>
            <m:e>
              <m:r>
                <m:rPr>
                  <m:sty m:val="bi"/>
                </m:rPr>
                <w:rPr>
                  <w:rFonts w:ascii="Cambria Math" w:eastAsia="Cambria Math" w:hAnsi="Cambria Math" w:cs="Arial"/>
                  <w:sz w:val="20"/>
                </w:rPr>
                <m:t>a</m:t>
              </m:r>
            </m:e>
          </m:d>
          <m:r>
            <m:rPr>
              <m:sty m:val="bi"/>
            </m:rPr>
            <w:rPr>
              <w:rFonts w:ascii="Cambria Math" w:hAnsi="Cambria Math" w:cs="Arial"/>
              <w:sz w:val="20"/>
            </w:rPr>
            <m:t>D=5*</m:t>
          </m:r>
          <m:f>
            <m:fPr>
              <m:ctrlPr>
                <w:rPr>
                  <w:rFonts w:ascii="Cambria Math" w:hAnsi="Cambria Math" w:cs="Arial"/>
                  <w:b/>
                  <w:i/>
                  <w:sz w:val="20"/>
                </w:rPr>
              </m:ctrlPr>
            </m:fPr>
            <m:num>
              <m:r>
                <m:rPr>
                  <m:sty m:val="bi"/>
                </m:rPr>
                <w:rPr>
                  <w:rFonts w:ascii="Cambria Math" w:hAnsi="Cambria Math" w:cs="Arial"/>
                  <w:sz w:val="20"/>
                </w:rPr>
                <m:t>D(min)</m:t>
              </m:r>
            </m:num>
            <m:den>
              <m:r>
                <m:rPr>
                  <m:sty m:val="bi"/>
                </m:rPr>
                <w:rPr>
                  <w:rFonts w:ascii="Cambria Math" w:hAnsi="Cambria Math" w:cs="Arial"/>
                  <w:sz w:val="20"/>
                </w:rPr>
                <m:t>D</m:t>
              </m:r>
              <m:d>
                <m:dPr>
                  <m:ctrlPr>
                    <w:rPr>
                      <w:rFonts w:ascii="Cambria Math" w:hAnsi="Cambria Math" w:cs="Arial"/>
                      <w:b/>
                      <w:i/>
                      <w:sz w:val="20"/>
                    </w:rPr>
                  </m:ctrlPr>
                </m:dPr>
                <m:e>
                  <m:r>
                    <m:rPr>
                      <m:sty m:val="bi"/>
                    </m:rPr>
                    <w:rPr>
                      <w:rFonts w:ascii="Cambria Math" w:hAnsi="Cambria Math" w:cs="Arial"/>
                      <w:sz w:val="20"/>
                    </w:rPr>
                    <m:t>a</m:t>
                  </m:r>
                </m:e>
              </m:d>
            </m:den>
          </m:f>
        </m:oMath>
      </m:oMathPara>
    </w:p>
    <w:p w14:paraId="40810F74" w14:textId="77777777" w:rsidR="00253697" w:rsidRPr="00BC6D4D" w:rsidRDefault="00253697" w:rsidP="00253697">
      <w:pPr>
        <w:jc w:val="both"/>
        <w:rPr>
          <w:rFonts w:ascii="Arial" w:hAnsi="Arial" w:cs="Arial"/>
          <w:sz w:val="20"/>
          <w:szCs w:val="20"/>
        </w:rPr>
      </w:pPr>
      <w:r w:rsidRPr="00BC6D4D">
        <w:rPr>
          <w:rFonts w:ascii="Arial" w:hAnsi="Arial" w:cs="Arial"/>
          <w:sz w:val="20"/>
          <w:szCs w:val="20"/>
        </w:rPr>
        <w:t xml:space="preserve">Dove: </w:t>
      </w:r>
    </w:p>
    <w:p w14:paraId="323AB9D8" w14:textId="77777777" w:rsidR="00253697" w:rsidRPr="00BC6D4D" w:rsidRDefault="00253697" w:rsidP="004961CC">
      <w:pPr>
        <w:spacing w:before="120"/>
        <w:jc w:val="both"/>
        <w:rPr>
          <w:rFonts w:ascii="Arial" w:hAnsi="Arial" w:cs="Arial"/>
          <w:sz w:val="20"/>
          <w:szCs w:val="20"/>
        </w:rPr>
      </w:pPr>
      <w:r w:rsidRPr="00BC6D4D">
        <w:rPr>
          <w:rFonts w:ascii="Cambria Math" w:hAnsi="Cambria Math" w:cs="Cambria Math"/>
          <w:sz w:val="20"/>
          <w:szCs w:val="20"/>
        </w:rPr>
        <w:t>𝑷</w:t>
      </w:r>
      <w:r w:rsidRPr="00BC6D4D">
        <w:rPr>
          <w:rFonts w:ascii="Arial" w:hAnsi="Arial" w:cs="Arial"/>
          <w:sz w:val="20"/>
          <w:szCs w:val="20"/>
        </w:rPr>
        <w:t>(</w:t>
      </w:r>
      <w:r w:rsidRPr="00BC6D4D">
        <w:rPr>
          <w:rFonts w:ascii="Cambria Math" w:hAnsi="Cambria Math" w:cs="Cambria Math"/>
          <w:sz w:val="20"/>
          <w:szCs w:val="20"/>
        </w:rPr>
        <w:t>𝒂</w:t>
      </w:r>
      <w:r w:rsidRPr="00BC6D4D">
        <w:rPr>
          <w:rFonts w:ascii="Arial" w:hAnsi="Arial" w:cs="Arial"/>
          <w:sz w:val="20"/>
          <w:szCs w:val="20"/>
        </w:rPr>
        <w:t>)</w:t>
      </w:r>
      <w:r w:rsidRPr="00BC6D4D">
        <w:rPr>
          <w:rFonts w:ascii="Cambria Math" w:hAnsi="Cambria Math" w:cs="Cambria Math"/>
          <w:sz w:val="20"/>
          <w:szCs w:val="20"/>
        </w:rPr>
        <w:t>𝑫</w:t>
      </w:r>
      <w:r w:rsidRPr="00BC6D4D">
        <w:rPr>
          <w:rFonts w:ascii="Arial" w:hAnsi="Arial" w:cs="Arial"/>
          <w:sz w:val="20"/>
          <w:szCs w:val="20"/>
        </w:rPr>
        <w:t xml:space="preserve"> = Punteggio dell’offerta </w:t>
      </w:r>
      <w:r w:rsidRPr="00BC6D4D">
        <w:rPr>
          <w:rFonts w:ascii="Cambria Math" w:hAnsi="Cambria Math" w:cs="Cambria Math"/>
          <w:sz w:val="20"/>
          <w:szCs w:val="20"/>
        </w:rPr>
        <w:t>𝒂</w:t>
      </w:r>
      <w:r w:rsidRPr="00BC6D4D">
        <w:rPr>
          <w:rFonts w:ascii="Arial" w:hAnsi="Arial" w:cs="Arial"/>
          <w:sz w:val="20"/>
          <w:szCs w:val="20"/>
        </w:rPr>
        <w:t xml:space="preserve"> relativo alla Durata </w:t>
      </w:r>
    </w:p>
    <w:p w14:paraId="11F8721B" w14:textId="77777777" w:rsidR="00253697" w:rsidRPr="00BC6D4D" w:rsidRDefault="00253697" w:rsidP="004961CC">
      <w:pPr>
        <w:spacing w:before="120"/>
        <w:jc w:val="both"/>
        <w:rPr>
          <w:rFonts w:ascii="Arial" w:hAnsi="Arial" w:cs="Arial"/>
          <w:sz w:val="20"/>
          <w:szCs w:val="20"/>
        </w:rPr>
      </w:pPr>
      <w:r w:rsidRPr="00BC6D4D">
        <w:rPr>
          <w:rFonts w:ascii="Cambria Math" w:hAnsi="Cambria Math" w:cs="Cambria Math"/>
          <w:sz w:val="20"/>
          <w:szCs w:val="20"/>
        </w:rPr>
        <w:t>𝑷𝑫</w:t>
      </w:r>
      <w:r w:rsidRPr="00BC6D4D">
        <w:rPr>
          <w:rFonts w:ascii="Arial" w:hAnsi="Arial" w:cs="Arial"/>
          <w:sz w:val="20"/>
          <w:szCs w:val="20"/>
        </w:rPr>
        <w:t xml:space="preserve"> = Peso in punti attribuito alla Durata, ovvero 5 </w:t>
      </w:r>
    </w:p>
    <w:p w14:paraId="033E3919" w14:textId="77777777" w:rsidR="00253697" w:rsidRPr="00BC6D4D" w:rsidRDefault="00253697" w:rsidP="004961CC">
      <w:pPr>
        <w:spacing w:before="120"/>
        <w:jc w:val="both"/>
        <w:rPr>
          <w:rFonts w:ascii="Arial" w:hAnsi="Arial" w:cs="Arial"/>
          <w:sz w:val="20"/>
          <w:szCs w:val="20"/>
        </w:rPr>
      </w:pPr>
      <w:r w:rsidRPr="00BC6D4D">
        <w:rPr>
          <w:rFonts w:ascii="Cambria Math" w:hAnsi="Cambria Math" w:cs="Cambria Math"/>
          <w:sz w:val="20"/>
          <w:szCs w:val="20"/>
        </w:rPr>
        <w:t>𝑽</w:t>
      </w:r>
      <w:r w:rsidRPr="00BC6D4D">
        <w:rPr>
          <w:rFonts w:ascii="Arial" w:hAnsi="Arial" w:cs="Arial"/>
          <w:sz w:val="20"/>
          <w:szCs w:val="20"/>
        </w:rPr>
        <w:t>(</w:t>
      </w:r>
      <w:r w:rsidRPr="00BC6D4D">
        <w:rPr>
          <w:rFonts w:ascii="Cambria Math" w:hAnsi="Cambria Math" w:cs="Cambria Math"/>
          <w:sz w:val="20"/>
          <w:szCs w:val="20"/>
        </w:rPr>
        <w:t>𝒂</w:t>
      </w:r>
      <w:r w:rsidRPr="00BC6D4D">
        <w:rPr>
          <w:rFonts w:ascii="Arial" w:hAnsi="Arial" w:cs="Arial"/>
          <w:sz w:val="20"/>
          <w:szCs w:val="20"/>
        </w:rPr>
        <w:t>)</w:t>
      </w:r>
      <w:r w:rsidRPr="00BC6D4D">
        <w:rPr>
          <w:rFonts w:ascii="Cambria Math" w:hAnsi="Cambria Math" w:cs="Cambria Math"/>
          <w:sz w:val="20"/>
          <w:szCs w:val="20"/>
        </w:rPr>
        <w:t>𝑫</w:t>
      </w:r>
      <w:r w:rsidRPr="00BC6D4D">
        <w:rPr>
          <w:rFonts w:ascii="Arial" w:hAnsi="Arial" w:cs="Arial"/>
          <w:sz w:val="20"/>
          <w:szCs w:val="20"/>
        </w:rPr>
        <w:t xml:space="preserve"> = Coefficiente della prestazione dell’offerta </w:t>
      </w:r>
      <w:r w:rsidRPr="00BC6D4D">
        <w:rPr>
          <w:rFonts w:ascii="Cambria Math" w:hAnsi="Cambria Math" w:cs="Cambria Math"/>
          <w:sz w:val="20"/>
          <w:szCs w:val="20"/>
        </w:rPr>
        <w:t>𝒂</w:t>
      </w:r>
      <w:r w:rsidRPr="00BC6D4D">
        <w:rPr>
          <w:rFonts w:ascii="Arial" w:hAnsi="Arial" w:cs="Arial"/>
          <w:sz w:val="20"/>
          <w:szCs w:val="20"/>
        </w:rPr>
        <w:t xml:space="preserve"> rispetto alla Durata, variabile tra 0 e 1 </w:t>
      </w:r>
    </w:p>
    <w:p w14:paraId="05212BE8" w14:textId="77777777" w:rsidR="00253697" w:rsidRPr="00BC6D4D" w:rsidRDefault="00253697" w:rsidP="004961CC">
      <w:pPr>
        <w:spacing w:before="120"/>
        <w:jc w:val="both"/>
        <w:rPr>
          <w:rFonts w:ascii="Arial" w:hAnsi="Arial" w:cs="Arial"/>
          <w:sz w:val="20"/>
          <w:szCs w:val="20"/>
        </w:rPr>
      </w:pPr>
      <w:r w:rsidRPr="00BC6D4D">
        <w:rPr>
          <w:rFonts w:ascii="Cambria Math" w:hAnsi="Cambria Math" w:cs="Cambria Math"/>
          <w:sz w:val="20"/>
          <w:szCs w:val="20"/>
        </w:rPr>
        <w:t>𝑫</w:t>
      </w:r>
      <w:r w:rsidRPr="00BC6D4D">
        <w:rPr>
          <w:rFonts w:ascii="Arial" w:hAnsi="Arial" w:cs="Arial"/>
          <w:sz w:val="20"/>
          <w:szCs w:val="20"/>
        </w:rPr>
        <w:t>(</w:t>
      </w:r>
      <w:r w:rsidRPr="00BC6D4D">
        <w:rPr>
          <w:rFonts w:ascii="Cambria Math" w:hAnsi="Cambria Math" w:cs="Cambria Math"/>
          <w:sz w:val="20"/>
          <w:szCs w:val="20"/>
        </w:rPr>
        <w:t>𝒂</w:t>
      </w:r>
      <w:r w:rsidRPr="00BC6D4D">
        <w:rPr>
          <w:rFonts w:ascii="Arial" w:hAnsi="Arial" w:cs="Arial"/>
          <w:sz w:val="20"/>
          <w:szCs w:val="20"/>
        </w:rPr>
        <w:t xml:space="preserve">) = Durata offerta dal concorrente </w:t>
      </w:r>
      <w:r w:rsidRPr="00BC6D4D">
        <w:rPr>
          <w:rFonts w:ascii="Cambria Math" w:hAnsi="Cambria Math" w:cs="Cambria Math"/>
          <w:sz w:val="20"/>
          <w:szCs w:val="20"/>
        </w:rPr>
        <w:t>𝒂</w:t>
      </w:r>
      <w:r w:rsidRPr="00BC6D4D">
        <w:rPr>
          <w:rFonts w:ascii="Arial" w:hAnsi="Arial" w:cs="Arial"/>
          <w:sz w:val="20"/>
          <w:szCs w:val="20"/>
        </w:rPr>
        <w:t xml:space="preserve"> </w:t>
      </w:r>
    </w:p>
    <w:p w14:paraId="649E231F" w14:textId="77777777" w:rsidR="00253697" w:rsidRPr="00253697" w:rsidRDefault="00253697" w:rsidP="004961CC">
      <w:pPr>
        <w:spacing w:before="120"/>
        <w:jc w:val="both"/>
        <w:rPr>
          <w:rFonts w:ascii="Arial" w:hAnsi="Arial" w:cs="Arial"/>
          <w:sz w:val="20"/>
          <w:szCs w:val="20"/>
        </w:rPr>
      </w:pPr>
      <w:r w:rsidRPr="00253697">
        <w:rPr>
          <w:rFonts w:ascii="Cambria Math" w:hAnsi="Cambria Math" w:cs="Cambria Math"/>
          <w:sz w:val="20"/>
          <w:szCs w:val="20"/>
        </w:rPr>
        <w:t>𝑫</w:t>
      </w:r>
      <w:r w:rsidRPr="00253697">
        <w:rPr>
          <w:rFonts w:ascii="Arial" w:hAnsi="Arial" w:cs="Arial"/>
          <w:sz w:val="20"/>
          <w:szCs w:val="20"/>
        </w:rPr>
        <w:t>(</w:t>
      </w:r>
      <w:r w:rsidRPr="00253697">
        <w:rPr>
          <w:rFonts w:ascii="Cambria Math" w:hAnsi="Cambria Math" w:cs="Cambria Math"/>
          <w:sz w:val="20"/>
          <w:szCs w:val="20"/>
        </w:rPr>
        <w:t>𝒎𝒊𝒏</w:t>
      </w:r>
      <w:r w:rsidRPr="00253697">
        <w:rPr>
          <w:rFonts w:ascii="Arial" w:hAnsi="Arial" w:cs="Arial"/>
          <w:sz w:val="20"/>
          <w:szCs w:val="20"/>
        </w:rPr>
        <w:t>) = Durata minima offerta nell’ambito della gara</w:t>
      </w:r>
    </w:p>
    <w:p w14:paraId="21B643CE" w14:textId="77777777" w:rsidR="00253697" w:rsidRDefault="00253697" w:rsidP="00253697">
      <w:pPr>
        <w:jc w:val="both"/>
        <w:rPr>
          <w:rFonts w:ascii="Arial" w:hAnsi="Arial" w:cs="Arial"/>
          <w:b/>
          <w:bCs/>
        </w:rPr>
      </w:pPr>
    </w:p>
    <w:p w14:paraId="692FC350" w14:textId="2083A635" w:rsidR="005F3A7F" w:rsidRPr="00E03A1D" w:rsidRDefault="005F3A7F" w:rsidP="00BC6D4D">
      <w:pPr>
        <w:pStyle w:val="Rientrocorpodeltesto"/>
        <w:tabs>
          <w:tab w:val="left" w:pos="852"/>
        </w:tabs>
        <w:spacing w:before="120" w:after="0"/>
        <w:ind w:right="-284" w:firstLine="0"/>
        <w:jc w:val="left"/>
        <w:rPr>
          <w:rFonts w:ascii="Arial" w:hAnsi="Arial" w:cs="Arial"/>
          <w:b/>
        </w:rPr>
      </w:pPr>
      <w:r w:rsidRPr="005B4B92">
        <w:rPr>
          <w:rFonts w:ascii="Arial" w:hAnsi="Arial" w:cs="Arial"/>
          <w:b/>
        </w:rPr>
        <w:t xml:space="preserve">5. MODALITA’ DI SVOLGIMENTO DELLA GARA </w:t>
      </w:r>
      <w:r w:rsidR="00717C62" w:rsidRPr="005B4B92">
        <w:rPr>
          <w:rFonts w:ascii="Arial" w:hAnsi="Arial" w:cs="Arial"/>
          <w:b/>
        </w:rPr>
        <w:t xml:space="preserve">INVERSIONE PROCEDIMENTALE </w:t>
      </w:r>
      <w:r w:rsidRPr="005B4B92">
        <w:rPr>
          <w:rFonts w:ascii="Arial" w:hAnsi="Arial" w:cs="Arial"/>
          <w:b/>
        </w:rPr>
        <w:t>E INDIVIDUAZIONE DEL CONTRAENTE</w:t>
      </w:r>
    </w:p>
    <w:p w14:paraId="7F0D3461" w14:textId="43973E89" w:rsidR="002614FB" w:rsidRDefault="002614FB" w:rsidP="00BC6D4D">
      <w:pPr>
        <w:spacing w:before="120"/>
        <w:jc w:val="both"/>
        <w:rPr>
          <w:rFonts w:ascii="Arial" w:hAnsi="Arial" w:cs="Arial"/>
        </w:rPr>
      </w:pPr>
      <w:r w:rsidRPr="004D1F1F">
        <w:rPr>
          <w:rFonts w:ascii="Arial" w:hAnsi="Arial" w:cs="Arial"/>
        </w:rPr>
        <w:t>5.1</w:t>
      </w:r>
      <w:r w:rsidRPr="004D1F1F">
        <w:rPr>
          <w:rFonts w:ascii="Arial" w:hAnsi="Arial" w:cs="Arial"/>
        </w:rPr>
        <w:tab/>
      </w:r>
      <w:r w:rsidR="005F3A7F" w:rsidRPr="004D1F1F">
        <w:rPr>
          <w:rFonts w:ascii="Arial" w:hAnsi="Arial" w:cs="Arial"/>
        </w:rPr>
        <w:t xml:space="preserve">Ricevute tutte le offerte nei tempi prescritti, il giorno </w:t>
      </w:r>
      <w:r w:rsidR="00FC2371">
        <w:rPr>
          <w:rFonts w:ascii="Arial" w:hAnsi="Arial" w:cs="Arial"/>
        </w:rPr>
        <w:t>15/04/2026</w:t>
      </w:r>
      <w:r w:rsidR="005F3A7F" w:rsidRPr="004D1F1F">
        <w:rPr>
          <w:rFonts w:ascii="Arial" w:hAnsi="Arial" w:cs="Arial"/>
        </w:rPr>
        <w:t xml:space="preserve">, alle ore </w:t>
      </w:r>
      <w:r w:rsidR="00FC2371">
        <w:rPr>
          <w:rFonts w:ascii="Arial" w:hAnsi="Arial" w:cs="Arial"/>
        </w:rPr>
        <w:t>12,00</w:t>
      </w:r>
      <w:r w:rsidR="005F3A7F" w:rsidRPr="004D1F1F">
        <w:rPr>
          <w:rFonts w:ascii="Arial" w:hAnsi="Arial" w:cs="Arial"/>
        </w:rPr>
        <w:t xml:space="preserve"> presso la sede della Direzione Regionale </w:t>
      </w:r>
      <w:r w:rsidR="00693E0F">
        <w:rPr>
          <w:rFonts w:ascii="Arial" w:hAnsi="Arial" w:cs="Arial"/>
        </w:rPr>
        <w:t>Sardegna</w:t>
      </w:r>
      <w:r w:rsidR="005F3A7F" w:rsidRPr="004D1F1F">
        <w:rPr>
          <w:rFonts w:ascii="Arial" w:hAnsi="Arial" w:cs="Arial"/>
        </w:rPr>
        <w:t xml:space="preserve"> dell’Agenzia del Demanio, in Via </w:t>
      </w:r>
      <w:r w:rsidR="00693E0F">
        <w:rPr>
          <w:rFonts w:ascii="Arial" w:hAnsi="Arial" w:cs="Arial"/>
        </w:rPr>
        <w:t>Lo Frasso n. 2</w:t>
      </w:r>
      <w:r w:rsidR="005F3A7F" w:rsidRPr="004D1F1F">
        <w:rPr>
          <w:rFonts w:ascii="Arial" w:hAnsi="Arial" w:cs="Arial"/>
        </w:rPr>
        <w:t>,</w:t>
      </w:r>
      <w:r w:rsidR="004D1F1F">
        <w:rPr>
          <w:rFonts w:ascii="Arial" w:hAnsi="Arial" w:cs="Arial"/>
        </w:rPr>
        <w:t xml:space="preserve"> </w:t>
      </w:r>
      <w:r w:rsidR="00693E0F">
        <w:rPr>
          <w:rFonts w:ascii="Arial" w:hAnsi="Arial" w:cs="Arial"/>
        </w:rPr>
        <w:t>CAP 09127 -</w:t>
      </w:r>
      <w:r w:rsidR="004D1F1F">
        <w:rPr>
          <w:rFonts w:ascii="Arial" w:hAnsi="Arial" w:cs="Arial"/>
        </w:rPr>
        <w:t xml:space="preserve"> </w:t>
      </w:r>
      <w:r w:rsidR="00693E0F">
        <w:rPr>
          <w:rFonts w:ascii="Arial" w:hAnsi="Arial" w:cs="Arial"/>
        </w:rPr>
        <w:t>Cagliari</w:t>
      </w:r>
      <w:r w:rsidR="004D1F1F">
        <w:rPr>
          <w:rFonts w:ascii="Arial" w:hAnsi="Arial" w:cs="Arial"/>
        </w:rPr>
        <w:t xml:space="preserve">, </w:t>
      </w:r>
      <w:r w:rsidR="005F3A7F" w:rsidRPr="004D1F1F">
        <w:rPr>
          <w:rFonts w:ascii="Arial" w:hAnsi="Arial" w:cs="Arial"/>
        </w:rPr>
        <w:t xml:space="preserve">una Commissione, appositamente costituita, procederà in seduta pubblica all’apertura dei plichi, all’esame e alla verifica della correttezza formale della documentazione </w:t>
      </w:r>
      <w:r w:rsidR="002E0185" w:rsidRPr="004D1F1F">
        <w:rPr>
          <w:rFonts w:ascii="Arial" w:hAnsi="Arial" w:cs="Arial"/>
        </w:rPr>
        <w:t>di gara.</w:t>
      </w:r>
    </w:p>
    <w:p w14:paraId="26E50860" w14:textId="42BF32F5" w:rsidR="002614FB" w:rsidRPr="002614FB" w:rsidRDefault="002614FB" w:rsidP="00BC6D4D">
      <w:pPr>
        <w:spacing w:before="120"/>
        <w:jc w:val="both"/>
        <w:rPr>
          <w:rFonts w:ascii="Arial" w:hAnsi="Arial" w:cs="Arial"/>
        </w:rPr>
      </w:pPr>
      <w:r>
        <w:rPr>
          <w:rFonts w:ascii="Arial" w:hAnsi="Arial" w:cs="Arial"/>
        </w:rPr>
        <w:t>5.2</w:t>
      </w:r>
      <w:r>
        <w:rPr>
          <w:rFonts w:ascii="Arial" w:hAnsi="Arial" w:cs="Arial"/>
        </w:rPr>
        <w:tab/>
      </w:r>
      <w:r w:rsidRPr="002614FB">
        <w:rPr>
          <w:rFonts w:ascii="Arial" w:hAnsi="Arial" w:cs="Arial"/>
        </w:rPr>
        <w:t xml:space="preserve">L’Agenzia, in relazione alla presente procedura, procede prima alla valutazione delle offerte tecniche e delle offerte economico-temporali, quindi delle </w:t>
      </w:r>
      <w:r w:rsidRPr="00FD21CE">
        <w:rPr>
          <w:rFonts w:ascii="Arial" w:hAnsi="Arial" w:cs="Arial"/>
          <w:b/>
        </w:rPr>
        <w:t>buste B e C</w:t>
      </w:r>
      <w:r w:rsidRPr="002614FB">
        <w:rPr>
          <w:rFonts w:ascii="Arial" w:hAnsi="Arial" w:cs="Arial"/>
        </w:rPr>
        <w:t xml:space="preserve">, e successivamente all’esame della documentazione amministrativa. </w:t>
      </w:r>
    </w:p>
    <w:p w14:paraId="727EC0BB" w14:textId="552127A7" w:rsidR="002E0185" w:rsidRDefault="002E0185" w:rsidP="00BC6D4D">
      <w:pPr>
        <w:spacing w:before="120"/>
        <w:jc w:val="both"/>
        <w:rPr>
          <w:rFonts w:ascii="Arial" w:hAnsi="Arial" w:cs="Arial"/>
        </w:rPr>
      </w:pPr>
      <w:r w:rsidRPr="00F97E92">
        <w:rPr>
          <w:rFonts w:ascii="Arial" w:hAnsi="Arial" w:cs="Arial"/>
        </w:rPr>
        <w:t>5.</w:t>
      </w:r>
      <w:r w:rsidR="005B4B92">
        <w:rPr>
          <w:rFonts w:ascii="Arial" w:hAnsi="Arial" w:cs="Arial"/>
        </w:rPr>
        <w:t>3</w:t>
      </w:r>
      <w:r w:rsidR="005B4B92">
        <w:rPr>
          <w:rFonts w:ascii="Arial" w:hAnsi="Arial" w:cs="Arial"/>
        </w:rPr>
        <w:tab/>
      </w:r>
      <w:r w:rsidRPr="00F97E92">
        <w:rPr>
          <w:rFonts w:ascii="Arial" w:hAnsi="Arial" w:cs="Arial"/>
        </w:rPr>
        <w:t xml:space="preserve">La Commissione procederà, in seduta pubblica, all’apertura della </w:t>
      </w:r>
      <w:r w:rsidRPr="00FD21CE">
        <w:rPr>
          <w:rFonts w:ascii="Arial" w:hAnsi="Arial" w:cs="Arial"/>
          <w:b/>
        </w:rPr>
        <w:t>Busta B</w:t>
      </w:r>
      <w:r w:rsidRPr="00F97E92">
        <w:rPr>
          <w:rFonts w:ascii="Arial" w:hAnsi="Arial" w:cs="Arial"/>
        </w:rPr>
        <w:t xml:space="preserve"> dei concorrenti, al fine di verificare la presenza e la completezza del relativo contenuto, salva la possibilità di attivare il soccorso istruttorio secondo quanto previsto al </w:t>
      </w:r>
      <w:r w:rsidRPr="00670E16">
        <w:rPr>
          <w:rFonts w:ascii="Arial" w:hAnsi="Arial" w:cs="Arial"/>
          <w:b/>
          <w:bCs/>
        </w:rPr>
        <w:t>paragrafo 3.7.</w:t>
      </w:r>
      <w:r w:rsidRPr="00F97E92">
        <w:rPr>
          <w:rFonts w:ascii="Arial" w:hAnsi="Arial" w:cs="Arial"/>
        </w:rPr>
        <w:t xml:space="preserve"> Successivamente, in seduta riservata (anche su piattaforma Teams o similare), la Commissione esaminerà le offerte tecniche e, di seguito, attribuirà i punteggi, secondo quanto indicato al </w:t>
      </w:r>
      <w:r w:rsidRPr="00355087">
        <w:rPr>
          <w:rFonts w:ascii="Arial" w:hAnsi="Arial" w:cs="Arial"/>
          <w:b/>
        </w:rPr>
        <w:t>paragrafo 4</w:t>
      </w:r>
      <w:r w:rsidRPr="00355087">
        <w:rPr>
          <w:rFonts w:ascii="Arial" w:hAnsi="Arial" w:cs="Arial"/>
        </w:rPr>
        <w:t xml:space="preserve"> del presente Avviso, ed in particolare, al </w:t>
      </w:r>
      <w:r w:rsidRPr="00355087">
        <w:rPr>
          <w:rFonts w:ascii="Arial" w:hAnsi="Arial" w:cs="Arial"/>
          <w:b/>
        </w:rPr>
        <w:t>punto 4.3</w:t>
      </w:r>
      <w:r w:rsidRPr="00355087">
        <w:rPr>
          <w:rFonts w:ascii="Arial" w:hAnsi="Arial" w:cs="Arial"/>
        </w:rPr>
        <w:t>.</w:t>
      </w:r>
      <w:r w:rsidRPr="009D075C">
        <w:rPr>
          <w:rFonts w:ascii="Arial" w:hAnsi="Arial" w:cs="Arial"/>
        </w:rPr>
        <w:t xml:space="preserve"> </w:t>
      </w:r>
    </w:p>
    <w:p w14:paraId="03B4AEC3" w14:textId="008AF0B0" w:rsidR="002E0185" w:rsidRDefault="002E0185" w:rsidP="00BC6D4D">
      <w:pPr>
        <w:spacing w:before="120"/>
        <w:jc w:val="both"/>
        <w:rPr>
          <w:rFonts w:ascii="Arial" w:hAnsi="Arial" w:cs="Arial"/>
        </w:rPr>
      </w:pPr>
      <w:r w:rsidRPr="5A12E7FF">
        <w:rPr>
          <w:rFonts w:ascii="Arial" w:hAnsi="Arial" w:cs="Arial"/>
        </w:rPr>
        <w:t>5.</w:t>
      </w:r>
      <w:r w:rsidR="005B4B92">
        <w:rPr>
          <w:rFonts w:ascii="Arial" w:hAnsi="Arial" w:cs="Arial"/>
        </w:rPr>
        <w:t>4</w:t>
      </w:r>
      <w:r w:rsidR="005B4B92">
        <w:rPr>
          <w:rFonts w:ascii="Arial" w:hAnsi="Arial" w:cs="Arial"/>
        </w:rPr>
        <w:tab/>
      </w:r>
      <w:r w:rsidRPr="5A12E7FF">
        <w:rPr>
          <w:rFonts w:ascii="Arial" w:hAnsi="Arial" w:cs="Arial"/>
        </w:rPr>
        <w:t xml:space="preserve">Terminata l’attribuzione dei punteggi relativi agli elementi qualitativi, la Commissione procederà, in seduta pubblica, a rendere note eventuali esclusioni e a dare lettura dei punteggi attribuiti; in seduta pubblica, la Commissione aprirà la Busta C “Offerta economico-temporale”, verificherà la presenza e la completezza del relativo contenuto e, salve le ipotesi di soccorso istruttorio, darà in ogni caso lettura dell’Offerta Economico – Temporale di cui </w:t>
      </w:r>
      <w:r w:rsidRPr="003629D0">
        <w:rPr>
          <w:rFonts w:ascii="Arial" w:hAnsi="Arial" w:cs="Arial"/>
          <w:b/>
        </w:rPr>
        <w:t>all’Allegato VI e all’Allegato VI b.</w:t>
      </w:r>
      <w:r w:rsidRPr="5A12E7FF">
        <w:rPr>
          <w:rFonts w:ascii="Arial" w:hAnsi="Arial" w:cs="Arial"/>
        </w:rPr>
        <w:t xml:space="preserve"> </w:t>
      </w:r>
    </w:p>
    <w:p w14:paraId="45A126D0" w14:textId="541FC11F" w:rsidR="002E0185" w:rsidRPr="009D075C" w:rsidRDefault="002E0185" w:rsidP="00BC6D4D">
      <w:pPr>
        <w:spacing w:before="120"/>
        <w:jc w:val="both"/>
        <w:rPr>
          <w:rFonts w:ascii="Arial" w:hAnsi="Arial" w:cs="Arial"/>
        </w:rPr>
      </w:pPr>
      <w:r w:rsidRPr="009D075C">
        <w:rPr>
          <w:rFonts w:ascii="Arial" w:hAnsi="Arial" w:cs="Arial"/>
        </w:rPr>
        <w:lastRenderedPageBreak/>
        <w:t>5.</w:t>
      </w:r>
      <w:r w:rsidR="005B4B92">
        <w:rPr>
          <w:rFonts w:ascii="Arial" w:hAnsi="Arial" w:cs="Arial"/>
        </w:rPr>
        <w:t>5</w:t>
      </w:r>
      <w:r w:rsidR="005B4B92">
        <w:rPr>
          <w:rFonts w:ascii="Arial" w:hAnsi="Arial" w:cs="Arial"/>
        </w:rPr>
        <w:tab/>
      </w:r>
      <w:r w:rsidRPr="003629D0">
        <w:rPr>
          <w:rFonts w:ascii="Arial" w:hAnsi="Arial" w:cs="Arial"/>
        </w:rPr>
        <w:t xml:space="preserve">Seguirà il calcolo del punteggio relativo all’Offerta Economico - Temporale secondo quanto indicato al </w:t>
      </w:r>
      <w:r w:rsidRPr="003629D0">
        <w:rPr>
          <w:rFonts w:ascii="Arial" w:hAnsi="Arial" w:cs="Arial"/>
          <w:b/>
        </w:rPr>
        <w:t>punto 4</w:t>
      </w:r>
      <w:r w:rsidRPr="003629D0">
        <w:rPr>
          <w:rFonts w:ascii="Arial" w:hAnsi="Arial" w:cs="Arial"/>
        </w:rPr>
        <w:t xml:space="preserve"> del presente Avviso, ed in particolare al </w:t>
      </w:r>
      <w:r w:rsidRPr="003629D0">
        <w:rPr>
          <w:rFonts w:ascii="Arial" w:hAnsi="Arial" w:cs="Arial"/>
          <w:b/>
        </w:rPr>
        <w:t>punto 4.3.2.</w:t>
      </w:r>
      <w:r w:rsidRPr="003629D0">
        <w:rPr>
          <w:rFonts w:ascii="Arial" w:hAnsi="Arial" w:cs="Arial"/>
        </w:rPr>
        <w:t xml:space="preserve"> Il punteggio in questione sarà reso noto dalla Commissione in seduta pubblica, con contestuale comunicazione dei punteggi complessivi ed individuazione della migliore offerta.</w:t>
      </w:r>
      <w:r w:rsidRPr="009D075C">
        <w:rPr>
          <w:rFonts w:ascii="Arial" w:hAnsi="Arial" w:cs="Arial"/>
        </w:rPr>
        <w:t xml:space="preserve"> </w:t>
      </w:r>
    </w:p>
    <w:p w14:paraId="525AC756" w14:textId="08B3EBF9" w:rsidR="002E0185" w:rsidRPr="009D075C" w:rsidRDefault="002E0185" w:rsidP="00BC6D4D">
      <w:pPr>
        <w:spacing w:before="120"/>
        <w:jc w:val="both"/>
        <w:rPr>
          <w:rFonts w:ascii="Arial" w:hAnsi="Arial" w:cs="Arial"/>
        </w:rPr>
      </w:pPr>
      <w:r w:rsidRPr="009D075C">
        <w:rPr>
          <w:rFonts w:ascii="Arial" w:hAnsi="Arial" w:cs="Arial"/>
        </w:rPr>
        <w:t>5.</w:t>
      </w:r>
      <w:r w:rsidR="005B4B92">
        <w:rPr>
          <w:rFonts w:ascii="Arial" w:hAnsi="Arial" w:cs="Arial"/>
        </w:rPr>
        <w:t>6</w:t>
      </w:r>
      <w:r w:rsidR="005B4B92">
        <w:rPr>
          <w:rFonts w:ascii="Arial" w:hAnsi="Arial" w:cs="Arial"/>
        </w:rPr>
        <w:tab/>
      </w:r>
      <w:r w:rsidRPr="009D075C">
        <w:rPr>
          <w:rFonts w:ascii="Arial" w:hAnsi="Arial" w:cs="Arial"/>
        </w:rPr>
        <w:t xml:space="preserve">Nel caso in cui le offerte di due o più concorrenti ottengano lo stesso punteggio complessivo, ma punteggi differenti per gli elementi qualitativi e l’offerta economico-temporale, sarà collocato primo in graduatoria il concorrente che avrà ottenuto il miglior punteggio sugli elementi qualitativi. </w:t>
      </w:r>
    </w:p>
    <w:p w14:paraId="7F9E1CE8" w14:textId="662EAC67" w:rsidR="002E0185" w:rsidRPr="009D075C" w:rsidRDefault="002E0185" w:rsidP="00BC6D4D">
      <w:pPr>
        <w:spacing w:before="120"/>
        <w:jc w:val="both"/>
        <w:rPr>
          <w:rFonts w:ascii="Arial" w:hAnsi="Arial" w:cs="Arial"/>
        </w:rPr>
      </w:pPr>
      <w:r w:rsidRPr="009D075C">
        <w:rPr>
          <w:rFonts w:ascii="Arial" w:hAnsi="Arial" w:cs="Arial"/>
        </w:rPr>
        <w:t>5.</w:t>
      </w:r>
      <w:r w:rsidR="005B4B92">
        <w:rPr>
          <w:rFonts w:ascii="Arial" w:hAnsi="Arial" w:cs="Arial"/>
        </w:rPr>
        <w:t>7</w:t>
      </w:r>
      <w:r w:rsidR="005B4B92">
        <w:rPr>
          <w:rFonts w:ascii="Arial" w:hAnsi="Arial" w:cs="Arial"/>
        </w:rPr>
        <w:tab/>
      </w:r>
      <w:r w:rsidRPr="009D075C">
        <w:rPr>
          <w:rFonts w:ascii="Arial" w:hAnsi="Arial" w:cs="Arial"/>
        </w:rPr>
        <w:t xml:space="preserve">Nel caso in cui le offerte di due o più concorrenti ottengano lo stesso punteggio complessivo e gli stessi punteggi parziali per gli elementi qualitativi e l’offerta economico-temporale, si procederà mediante sorteggio in seduta pubblica, previo avviso agli interessati. </w:t>
      </w:r>
    </w:p>
    <w:p w14:paraId="6FC7FB58" w14:textId="2BFF3933" w:rsidR="002E0185" w:rsidRPr="00D161AB" w:rsidRDefault="002E0185" w:rsidP="00BC6D4D">
      <w:pPr>
        <w:spacing w:before="120"/>
        <w:jc w:val="both"/>
        <w:rPr>
          <w:rFonts w:ascii="Arial" w:hAnsi="Arial" w:cs="Arial"/>
        </w:rPr>
      </w:pPr>
      <w:r w:rsidRPr="00D161AB">
        <w:rPr>
          <w:rFonts w:ascii="Arial" w:hAnsi="Arial" w:cs="Arial"/>
        </w:rPr>
        <w:t>5.</w:t>
      </w:r>
      <w:r w:rsidR="005B4B92" w:rsidRPr="00D161AB">
        <w:rPr>
          <w:rFonts w:ascii="Arial" w:hAnsi="Arial" w:cs="Arial"/>
        </w:rPr>
        <w:t>8</w:t>
      </w:r>
      <w:r w:rsidR="005B4B92" w:rsidRPr="00D161AB">
        <w:rPr>
          <w:rFonts w:ascii="Arial" w:hAnsi="Arial" w:cs="Arial"/>
        </w:rPr>
        <w:tab/>
      </w:r>
      <w:r w:rsidRPr="00D161AB">
        <w:rPr>
          <w:rFonts w:ascii="Arial" w:hAnsi="Arial" w:cs="Arial"/>
        </w:rPr>
        <w:t xml:space="preserve">Individuata la migliore offerta, la Commissione procederà, in relazione al soggetto che ha presentato la migliore offerta a: </w:t>
      </w:r>
    </w:p>
    <w:p w14:paraId="6543FBDE" w14:textId="77777777" w:rsidR="00D161AB" w:rsidRPr="00D161AB" w:rsidRDefault="00D161AB">
      <w:pPr>
        <w:pStyle w:val="Paragrafoelenco"/>
        <w:numPr>
          <w:ilvl w:val="0"/>
          <w:numId w:val="21"/>
        </w:numPr>
        <w:spacing w:before="120"/>
        <w:jc w:val="both"/>
        <w:rPr>
          <w:rFonts w:ascii="Arial" w:hAnsi="Arial" w:cs="Arial"/>
        </w:rPr>
      </w:pPr>
      <w:r w:rsidRPr="00D161AB">
        <w:rPr>
          <w:rFonts w:ascii="Arial" w:hAnsi="Arial" w:cs="Arial"/>
        </w:rPr>
        <w:t xml:space="preserve">controllare la completezza della documentazione amministrativa presentata; </w:t>
      </w:r>
    </w:p>
    <w:p w14:paraId="7C22629D" w14:textId="77777777" w:rsidR="00D161AB" w:rsidRPr="00D161AB" w:rsidRDefault="00D161AB">
      <w:pPr>
        <w:pStyle w:val="Paragrafoelenco"/>
        <w:numPr>
          <w:ilvl w:val="0"/>
          <w:numId w:val="21"/>
        </w:numPr>
        <w:spacing w:before="120"/>
        <w:jc w:val="both"/>
        <w:rPr>
          <w:rFonts w:ascii="Arial" w:hAnsi="Arial" w:cs="Arial"/>
        </w:rPr>
      </w:pPr>
      <w:r w:rsidRPr="00D161AB">
        <w:rPr>
          <w:rFonts w:ascii="Arial" w:hAnsi="Arial" w:cs="Arial"/>
        </w:rPr>
        <w:t xml:space="preserve">verificare la conformità della documentazione amministrativa a quanto richiesto nel presente avviso e negli allegati; </w:t>
      </w:r>
    </w:p>
    <w:p w14:paraId="4E2E2D13" w14:textId="77777777" w:rsidR="00D161AB" w:rsidRPr="00D161AB" w:rsidRDefault="00D161AB">
      <w:pPr>
        <w:pStyle w:val="Paragrafoelenco"/>
        <w:numPr>
          <w:ilvl w:val="0"/>
          <w:numId w:val="21"/>
        </w:numPr>
        <w:spacing w:before="120"/>
        <w:jc w:val="both"/>
        <w:rPr>
          <w:rFonts w:ascii="Arial" w:hAnsi="Arial" w:cs="Arial"/>
        </w:rPr>
      </w:pPr>
      <w:r w:rsidRPr="00D161AB">
        <w:rPr>
          <w:rFonts w:ascii="Arial" w:hAnsi="Arial" w:cs="Arial"/>
        </w:rPr>
        <w:t xml:space="preserve">redigere apposito verbale. </w:t>
      </w:r>
    </w:p>
    <w:p w14:paraId="5CEC8D01" w14:textId="7FE08A36" w:rsidR="00D161AB" w:rsidRPr="00D161AB" w:rsidRDefault="00D161AB" w:rsidP="00BC6D4D">
      <w:pPr>
        <w:spacing w:before="120"/>
        <w:jc w:val="both"/>
        <w:rPr>
          <w:rFonts w:ascii="Arial" w:hAnsi="Arial" w:cs="Arial"/>
        </w:rPr>
      </w:pPr>
      <w:r w:rsidRPr="00BC2004">
        <w:rPr>
          <w:rFonts w:ascii="Arial" w:hAnsi="Arial" w:cs="Arial"/>
        </w:rPr>
        <w:t xml:space="preserve">Sono sottoposti alla verifica della documentazione amministrativa, oltre al soggetto risultato primo, anche il </w:t>
      </w:r>
      <w:r w:rsidR="00BC2004" w:rsidRPr="00FE4082">
        <w:rPr>
          <w:rFonts w:ascii="Arial" w:hAnsi="Arial" w:cs="Arial"/>
        </w:rPr>
        <w:t xml:space="preserve">secondo </w:t>
      </w:r>
      <w:r w:rsidRPr="00BC2004">
        <w:rPr>
          <w:rFonts w:ascii="Arial" w:hAnsi="Arial" w:cs="Arial"/>
        </w:rPr>
        <w:t>in graduatoria.</w:t>
      </w:r>
      <w:r w:rsidRPr="00D161AB">
        <w:rPr>
          <w:rFonts w:ascii="Arial" w:hAnsi="Arial" w:cs="Arial"/>
        </w:rPr>
        <w:t xml:space="preserve"> </w:t>
      </w:r>
    </w:p>
    <w:p w14:paraId="6516B813" w14:textId="79EA38C0" w:rsidR="00D161AB" w:rsidRPr="00D161AB" w:rsidRDefault="00D161AB" w:rsidP="00BC6D4D">
      <w:pPr>
        <w:spacing w:before="120"/>
        <w:jc w:val="both"/>
        <w:rPr>
          <w:rFonts w:ascii="Arial" w:hAnsi="Arial" w:cs="Arial"/>
        </w:rPr>
      </w:pPr>
      <w:r w:rsidRPr="00BC2004">
        <w:rPr>
          <w:rFonts w:ascii="Arial" w:hAnsi="Arial" w:cs="Arial"/>
        </w:rPr>
        <w:t>In caso di esito positivo della verifica sulla documentazione amministrativa, si provvederà a confermare la graduatoria precedentemente redatta; in caso di esito negativo, la Commissione procederà alla rideterminazione della classifica, fermi restando i coefficienti già attribuiti alle singole offerte, ricalcolando il totale dei punteggi dati, al netto dei punti assegnati ai concorrenti esclusi, non potendo ritenersi la graduatoria cristallizzata sino al termine della fase di aggiudicazione.</w:t>
      </w:r>
    </w:p>
    <w:p w14:paraId="1D661B4C" w14:textId="77777777" w:rsidR="002E0185" w:rsidRPr="00D161AB" w:rsidRDefault="002E0185" w:rsidP="00BC6D4D">
      <w:pPr>
        <w:spacing w:before="120"/>
        <w:jc w:val="both"/>
        <w:rPr>
          <w:rFonts w:ascii="Arial" w:hAnsi="Arial" w:cs="Arial"/>
        </w:rPr>
      </w:pPr>
      <w:r w:rsidRPr="00D161AB">
        <w:rPr>
          <w:rFonts w:ascii="Arial" w:hAnsi="Arial" w:cs="Arial"/>
        </w:rPr>
        <w:t xml:space="preserve">Il Responsabile del Procedimento provvede a: </w:t>
      </w:r>
    </w:p>
    <w:p w14:paraId="7131EE53" w14:textId="77777777" w:rsidR="002E0185" w:rsidRPr="009D075C" w:rsidRDefault="002E0185" w:rsidP="00BC6D4D">
      <w:pPr>
        <w:spacing w:before="120"/>
        <w:ind w:left="284"/>
        <w:jc w:val="both"/>
        <w:rPr>
          <w:rFonts w:ascii="Arial" w:hAnsi="Arial" w:cs="Arial"/>
        </w:rPr>
      </w:pPr>
      <w:r w:rsidRPr="00D161AB">
        <w:rPr>
          <w:rFonts w:ascii="Arial" w:hAnsi="Arial" w:cs="Arial"/>
        </w:rPr>
        <w:t>a) attivare la procedura di soccorso istruttorio;</w:t>
      </w:r>
      <w:r w:rsidRPr="009D075C">
        <w:rPr>
          <w:rFonts w:ascii="Arial" w:hAnsi="Arial" w:cs="Arial"/>
        </w:rPr>
        <w:t xml:space="preserve"> </w:t>
      </w:r>
    </w:p>
    <w:p w14:paraId="2390DD71" w14:textId="77777777" w:rsidR="002E0185" w:rsidRPr="009D075C" w:rsidRDefault="002E0185" w:rsidP="00BC6D4D">
      <w:pPr>
        <w:spacing w:before="120"/>
        <w:ind w:left="284"/>
        <w:jc w:val="both"/>
        <w:rPr>
          <w:rFonts w:ascii="Arial" w:hAnsi="Arial" w:cs="Arial"/>
        </w:rPr>
      </w:pPr>
      <w:r w:rsidRPr="009D075C">
        <w:rPr>
          <w:rFonts w:ascii="Arial" w:hAnsi="Arial" w:cs="Arial"/>
        </w:rPr>
        <w:t xml:space="preserve">b) proporre all’Agenzia di adottare il provvedimento che determina le esclusioni dalla procedura con la conseguenziale pubblicazione sul sito dell’Agenzia del Demanio, nell’apposita pagina dedicata alla presente procedura </w:t>
      </w:r>
      <w:hyperlink r:id="rId13" w:history="1">
        <w:r w:rsidRPr="00D529BB">
          <w:rPr>
            <w:rStyle w:val="Collegamentoipertestuale"/>
            <w:rFonts w:ascii="Arial" w:hAnsi="Arial" w:cs="Arial"/>
          </w:rPr>
          <w:t>www.agenziademanio.it</w:t>
        </w:r>
      </w:hyperlink>
      <w:r>
        <w:rPr>
          <w:rFonts w:ascii="Arial" w:hAnsi="Arial" w:cs="Arial"/>
        </w:rPr>
        <w:t xml:space="preserve"> </w:t>
      </w:r>
      <w:r w:rsidRPr="009D075C">
        <w:rPr>
          <w:rFonts w:ascii="Arial" w:hAnsi="Arial" w:cs="Arial"/>
        </w:rPr>
        <w:t xml:space="preserve">mediante il seguente percorso: Gare e Aste - immobiliare e alla sua comunicazione immediata e comunque entro un termine non superiore a cinque giorni. </w:t>
      </w:r>
    </w:p>
    <w:p w14:paraId="078BF220" w14:textId="5C9AD6B0" w:rsidR="002E0185" w:rsidRDefault="002E0185" w:rsidP="00BC6D4D">
      <w:pPr>
        <w:spacing w:before="120"/>
        <w:jc w:val="both"/>
        <w:rPr>
          <w:rFonts w:ascii="Arial" w:hAnsi="Arial" w:cs="Arial"/>
        </w:rPr>
      </w:pPr>
      <w:r w:rsidRPr="009D075C">
        <w:rPr>
          <w:rFonts w:ascii="Arial" w:hAnsi="Arial" w:cs="Arial"/>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1ED46056" w14:textId="08217E2C" w:rsidR="002E0185" w:rsidRDefault="002E0185" w:rsidP="00BC6D4D">
      <w:pPr>
        <w:spacing w:before="120"/>
        <w:jc w:val="both"/>
        <w:rPr>
          <w:rFonts w:ascii="Arial" w:hAnsi="Arial" w:cs="Arial"/>
        </w:rPr>
      </w:pPr>
      <w:r w:rsidRPr="009D075C">
        <w:rPr>
          <w:rFonts w:ascii="Arial" w:hAnsi="Arial" w:cs="Arial"/>
        </w:rPr>
        <w:t>5.</w:t>
      </w:r>
      <w:r w:rsidR="005B4B92">
        <w:rPr>
          <w:rFonts w:ascii="Arial" w:hAnsi="Arial" w:cs="Arial"/>
        </w:rPr>
        <w:t>9</w:t>
      </w:r>
      <w:r w:rsidR="005B4B92">
        <w:rPr>
          <w:rFonts w:ascii="Arial" w:hAnsi="Arial" w:cs="Arial"/>
        </w:rPr>
        <w:tab/>
      </w:r>
      <w:r w:rsidRPr="009D075C">
        <w:rPr>
          <w:rFonts w:ascii="Arial" w:hAnsi="Arial" w:cs="Arial"/>
        </w:rPr>
        <w:t xml:space="preserve">l’Agenzia, successivamente al </w:t>
      </w:r>
      <w:r w:rsidRPr="009D075C">
        <w:rPr>
          <w:rFonts w:ascii="Arial" w:hAnsi="Arial" w:cs="Arial"/>
          <w:b/>
          <w:bCs/>
        </w:rPr>
        <w:t xml:space="preserve">buon esito della verifica del possesso dei requisiti </w:t>
      </w:r>
      <w:r w:rsidRPr="009D075C">
        <w:rPr>
          <w:rFonts w:ascii="Arial" w:hAnsi="Arial" w:cs="Arial"/>
        </w:rPr>
        <w:t xml:space="preserve">dichiarati dall’aggiudicatario in sede di gara, formalizzerà la </w:t>
      </w:r>
      <w:r w:rsidRPr="009D075C">
        <w:rPr>
          <w:rFonts w:ascii="Arial" w:hAnsi="Arial" w:cs="Arial"/>
          <w:b/>
          <w:bCs/>
        </w:rPr>
        <w:t>determina di aggiudicazione</w:t>
      </w:r>
      <w:r w:rsidRPr="009D075C">
        <w:rPr>
          <w:rFonts w:ascii="Arial" w:hAnsi="Arial" w:cs="Arial"/>
        </w:rPr>
        <w:t xml:space="preserve">. </w:t>
      </w:r>
    </w:p>
    <w:p w14:paraId="54808B3F" w14:textId="6D1BC775" w:rsidR="002E0185" w:rsidRPr="009D075C" w:rsidRDefault="002E0185" w:rsidP="00BC6D4D">
      <w:pPr>
        <w:spacing w:before="120"/>
        <w:jc w:val="both"/>
        <w:rPr>
          <w:rFonts w:ascii="Arial" w:hAnsi="Arial" w:cs="Arial"/>
        </w:rPr>
      </w:pPr>
      <w:r w:rsidRPr="009D075C">
        <w:rPr>
          <w:rFonts w:ascii="Arial" w:hAnsi="Arial" w:cs="Arial"/>
        </w:rPr>
        <w:t>5.1</w:t>
      </w:r>
      <w:r w:rsidR="005B4B92">
        <w:rPr>
          <w:rFonts w:ascii="Arial" w:hAnsi="Arial" w:cs="Arial"/>
        </w:rPr>
        <w:t>0</w:t>
      </w:r>
      <w:r w:rsidR="005B4B92">
        <w:rPr>
          <w:rFonts w:ascii="Arial" w:hAnsi="Arial" w:cs="Arial"/>
        </w:rPr>
        <w:tab/>
      </w:r>
      <w:r w:rsidRPr="009D075C">
        <w:rPr>
          <w:rFonts w:ascii="Arial" w:hAnsi="Arial" w:cs="Arial"/>
        </w:rPr>
        <w:t xml:space="preserve">In caso di unico concorrente: </w:t>
      </w:r>
    </w:p>
    <w:p w14:paraId="626ADF14" w14:textId="77777777" w:rsidR="002E0185" w:rsidRPr="009D075C" w:rsidRDefault="002E0185" w:rsidP="00BC6D4D">
      <w:pPr>
        <w:spacing w:before="120"/>
        <w:jc w:val="both"/>
        <w:rPr>
          <w:rFonts w:ascii="Arial" w:hAnsi="Arial" w:cs="Arial"/>
        </w:rPr>
      </w:pPr>
      <w:r w:rsidRPr="009D075C">
        <w:rPr>
          <w:rFonts w:ascii="Arial" w:hAnsi="Arial" w:cs="Arial"/>
        </w:rPr>
        <w:t xml:space="preserve">▪ non si procederà all’attribuzione di alcun punteggio; tuttavia, l’offerta tecnica sarà comunque valutata nel suo insieme, al fine di accertarne la buona qualità, la congruità e la convenienza a stipulare. Ove ritenuta complessivamente non adeguata, non sarà proposta l’aggiudicazione; </w:t>
      </w:r>
    </w:p>
    <w:p w14:paraId="38FCF163" w14:textId="77777777" w:rsidR="002E0185" w:rsidRPr="009D075C" w:rsidRDefault="002E0185" w:rsidP="00BC6D4D">
      <w:pPr>
        <w:spacing w:before="120"/>
        <w:jc w:val="both"/>
        <w:rPr>
          <w:rFonts w:ascii="Arial" w:hAnsi="Arial" w:cs="Arial"/>
        </w:rPr>
      </w:pPr>
      <w:r w:rsidRPr="009D075C">
        <w:rPr>
          <w:rFonts w:ascii="Arial" w:hAnsi="Arial" w:cs="Arial"/>
        </w:rPr>
        <w:lastRenderedPageBreak/>
        <w:t xml:space="preserve">▪ non troveranno applicazione le clausole “a pena di esclusione” previste nel presente Avviso (e, in relazione alle carenze riscontrate, si inoltrerà richiesta di integrazione) ad eccezione dei seguenti casi, nei quali sarà comunque disposta l’esclusione del concorrente: </w:t>
      </w:r>
    </w:p>
    <w:p w14:paraId="5AC524C0" w14:textId="77777777" w:rsidR="002E0185" w:rsidRPr="009D075C" w:rsidRDefault="002E0185" w:rsidP="00BC6D4D">
      <w:pPr>
        <w:spacing w:before="120"/>
        <w:jc w:val="both"/>
        <w:rPr>
          <w:rFonts w:ascii="Arial" w:hAnsi="Arial" w:cs="Arial"/>
        </w:rPr>
      </w:pPr>
      <w:r w:rsidRPr="009D075C">
        <w:rPr>
          <w:rFonts w:ascii="Arial" w:hAnsi="Arial" w:cs="Arial"/>
        </w:rPr>
        <w:t xml:space="preserve">- assoluta assenza della Relazione tecnico-illustrativa </w:t>
      </w:r>
      <w:r w:rsidRPr="003629D0">
        <w:rPr>
          <w:rFonts w:ascii="Arial" w:hAnsi="Arial" w:cs="Arial"/>
        </w:rPr>
        <w:t>(</w:t>
      </w:r>
      <w:r w:rsidRPr="003629D0">
        <w:rPr>
          <w:rFonts w:ascii="Arial" w:hAnsi="Arial" w:cs="Arial"/>
          <w:b/>
        </w:rPr>
        <w:t>Allegato V</w:t>
      </w:r>
      <w:r w:rsidRPr="003629D0">
        <w:rPr>
          <w:rFonts w:ascii="Arial" w:hAnsi="Arial" w:cs="Arial"/>
        </w:rPr>
        <w:t xml:space="preserve">) di cui al punto </w:t>
      </w:r>
      <w:r w:rsidRPr="003629D0">
        <w:rPr>
          <w:rFonts w:ascii="Arial" w:hAnsi="Arial" w:cs="Arial"/>
          <w:b/>
        </w:rPr>
        <w:t>3.5</w:t>
      </w:r>
      <w:r w:rsidRPr="003629D0">
        <w:rPr>
          <w:rFonts w:ascii="Arial" w:hAnsi="Arial" w:cs="Arial"/>
        </w:rPr>
        <w:t>;</w:t>
      </w:r>
      <w:r w:rsidRPr="009D075C">
        <w:rPr>
          <w:rFonts w:ascii="Arial" w:hAnsi="Arial" w:cs="Arial"/>
        </w:rPr>
        <w:t xml:space="preserve"> </w:t>
      </w:r>
    </w:p>
    <w:p w14:paraId="581FC605" w14:textId="77777777" w:rsidR="002E0185" w:rsidRPr="009D075C" w:rsidRDefault="002E0185" w:rsidP="00BC6D4D">
      <w:pPr>
        <w:spacing w:before="120"/>
        <w:jc w:val="both"/>
        <w:rPr>
          <w:rFonts w:ascii="Arial" w:hAnsi="Arial" w:cs="Arial"/>
        </w:rPr>
      </w:pPr>
      <w:r w:rsidRPr="009D075C">
        <w:rPr>
          <w:rFonts w:ascii="Arial" w:hAnsi="Arial" w:cs="Arial"/>
        </w:rPr>
        <w:t>- mancata indicazione, nell’ambito dell’Offerta economico-temporale di cui all’</w:t>
      </w:r>
      <w:r w:rsidRPr="004E4B79">
        <w:rPr>
          <w:rFonts w:ascii="Arial" w:hAnsi="Arial" w:cs="Arial"/>
          <w:b/>
        </w:rPr>
        <w:t>Allegato VI</w:t>
      </w:r>
      <w:r w:rsidRPr="009D075C">
        <w:rPr>
          <w:rFonts w:ascii="Arial" w:hAnsi="Arial" w:cs="Arial"/>
        </w:rPr>
        <w:t xml:space="preserve">, del canone e/o della durata; </w:t>
      </w:r>
    </w:p>
    <w:p w14:paraId="55FC99B6" w14:textId="70A1233B" w:rsidR="002E0185" w:rsidRPr="009D075C" w:rsidRDefault="002E0185" w:rsidP="00BC6D4D">
      <w:pPr>
        <w:spacing w:before="120"/>
        <w:jc w:val="both"/>
        <w:rPr>
          <w:rFonts w:ascii="Arial" w:hAnsi="Arial" w:cs="Arial"/>
        </w:rPr>
      </w:pPr>
      <w:r w:rsidRPr="7F55935B">
        <w:rPr>
          <w:rFonts w:ascii="Arial" w:hAnsi="Arial" w:cs="Arial"/>
        </w:rPr>
        <w:t xml:space="preserve">- indicazione, nell’ambito dell’Offerta </w:t>
      </w:r>
      <w:r w:rsidRPr="00323C98">
        <w:rPr>
          <w:rFonts w:ascii="Arial" w:hAnsi="Arial" w:cs="Arial"/>
        </w:rPr>
        <w:t>economico-temporale di cui all’</w:t>
      </w:r>
      <w:r w:rsidRPr="00323C98">
        <w:rPr>
          <w:rFonts w:ascii="Arial" w:hAnsi="Arial" w:cs="Arial"/>
          <w:b/>
        </w:rPr>
        <w:t>Allegato VI</w:t>
      </w:r>
      <w:r w:rsidRPr="00323C98">
        <w:rPr>
          <w:rFonts w:ascii="Arial" w:hAnsi="Arial" w:cs="Arial"/>
        </w:rPr>
        <w:t xml:space="preserve">, di un canone inferiore </w:t>
      </w:r>
      <w:r w:rsidR="00E66CB0" w:rsidRPr="00323C98">
        <w:rPr>
          <w:rFonts w:ascii="Arial" w:hAnsi="Arial" w:cs="Arial"/>
        </w:rPr>
        <w:t xml:space="preserve">a </w:t>
      </w:r>
      <w:r w:rsidR="00323C98" w:rsidRPr="00323C98">
        <w:rPr>
          <w:rFonts w:ascii="Arial" w:hAnsi="Arial" w:cs="Arial"/>
        </w:rPr>
        <w:t>€ 250,00 (euro duecentocinquanta/00)</w:t>
      </w:r>
    </w:p>
    <w:p w14:paraId="56A1CA89" w14:textId="29BEE771" w:rsidR="002E0185" w:rsidRDefault="002E0185" w:rsidP="00BC6D4D">
      <w:pPr>
        <w:spacing w:before="120"/>
        <w:jc w:val="both"/>
        <w:rPr>
          <w:rFonts w:ascii="Arial" w:hAnsi="Arial" w:cs="Arial"/>
        </w:rPr>
      </w:pPr>
      <w:r w:rsidRPr="009D075C">
        <w:rPr>
          <w:rFonts w:ascii="Arial" w:hAnsi="Arial" w:cs="Arial"/>
        </w:rPr>
        <w:t xml:space="preserve">- indicazione, nell’ambito dell’Offerta economico-temporale di cui </w:t>
      </w:r>
      <w:r w:rsidRPr="004E4B79">
        <w:rPr>
          <w:rFonts w:ascii="Arial" w:hAnsi="Arial" w:cs="Arial"/>
        </w:rPr>
        <w:t>all’</w:t>
      </w:r>
      <w:r w:rsidRPr="004E4B79">
        <w:rPr>
          <w:rFonts w:ascii="Arial" w:hAnsi="Arial" w:cs="Arial"/>
          <w:b/>
        </w:rPr>
        <w:t>Allegato VI</w:t>
      </w:r>
      <w:r w:rsidRPr="009D075C">
        <w:rPr>
          <w:rFonts w:ascii="Arial" w:hAnsi="Arial" w:cs="Arial"/>
        </w:rPr>
        <w:t xml:space="preserve">, di una durata non compresa </w:t>
      </w:r>
      <w:r w:rsidR="00E66CB0">
        <w:rPr>
          <w:rFonts w:ascii="Arial" w:hAnsi="Arial" w:cs="Arial"/>
        </w:rPr>
        <w:t xml:space="preserve">tra </w:t>
      </w:r>
      <w:r w:rsidR="00E66CB0" w:rsidRPr="69B96E2E">
        <w:rPr>
          <w:rFonts w:ascii="Arial" w:hAnsi="Arial" w:cs="Arial"/>
        </w:rPr>
        <w:t xml:space="preserve">un </w:t>
      </w:r>
      <w:r w:rsidR="00E66CB0" w:rsidRPr="00323C98">
        <w:rPr>
          <w:rFonts w:ascii="Arial" w:hAnsi="Arial" w:cs="Arial"/>
        </w:rPr>
        <w:t xml:space="preserve">minimo di mesi </w:t>
      </w:r>
      <w:r w:rsidR="00FC2371" w:rsidRPr="00323C98">
        <w:rPr>
          <w:rFonts w:ascii="Arial" w:hAnsi="Arial" w:cs="Arial"/>
        </w:rPr>
        <w:t>6</w:t>
      </w:r>
      <w:r w:rsidR="00E66CB0" w:rsidRPr="00323C98">
        <w:rPr>
          <w:rFonts w:ascii="Arial" w:hAnsi="Arial" w:cs="Arial"/>
        </w:rPr>
        <w:t xml:space="preserve"> (</w:t>
      </w:r>
      <w:r w:rsidR="00FC2371" w:rsidRPr="00323C98">
        <w:rPr>
          <w:rFonts w:ascii="Arial" w:hAnsi="Arial" w:cs="Arial"/>
        </w:rPr>
        <w:t>sei</w:t>
      </w:r>
      <w:r w:rsidR="00E66CB0" w:rsidRPr="00323C98">
        <w:rPr>
          <w:rFonts w:ascii="Arial" w:hAnsi="Arial" w:cs="Arial"/>
        </w:rPr>
        <w:t xml:space="preserve">) ed un massimo di mesi </w:t>
      </w:r>
      <w:r w:rsidR="00FC2371" w:rsidRPr="00323C98">
        <w:rPr>
          <w:rFonts w:ascii="Arial" w:hAnsi="Arial" w:cs="Arial"/>
        </w:rPr>
        <w:t>18</w:t>
      </w:r>
      <w:r w:rsidR="00E66CB0" w:rsidRPr="00323C98">
        <w:rPr>
          <w:rFonts w:ascii="Arial" w:hAnsi="Arial" w:cs="Arial"/>
        </w:rPr>
        <w:t xml:space="preserve"> (</w:t>
      </w:r>
      <w:r w:rsidR="00FC2371" w:rsidRPr="00323C98">
        <w:rPr>
          <w:rFonts w:ascii="Arial" w:hAnsi="Arial" w:cs="Arial"/>
        </w:rPr>
        <w:t>diciotto</w:t>
      </w:r>
      <w:r w:rsidR="00E66CB0" w:rsidRPr="00323C98">
        <w:rPr>
          <w:rFonts w:ascii="Arial" w:hAnsi="Arial" w:cs="Arial"/>
        </w:rPr>
        <w:t xml:space="preserve">). </w:t>
      </w:r>
      <w:r w:rsidRPr="009D075C">
        <w:rPr>
          <w:rFonts w:ascii="Arial" w:hAnsi="Arial" w:cs="Arial"/>
        </w:rPr>
        <w:t xml:space="preserve"> </w:t>
      </w:r>
    </w:p>
    <w:p w14:paraId="17E3C76F" w14:textId="22D07C70" w:rsidR="002E0185" w:rsidRPr="009D075C" w:rsidRDefault="002E0185" w:rsidP="00BC6D4D">
      <w:pPr>
        <w:spacing w:before="120"/>
        <w:jc w:val="both"/>
        <w:rPr>
          <w:rFonts w:ascii="Arial" w:hAnsi="Arial" w:cs="Arial"/>
        </w:rPr>
      </w:pPr>
      <w:r w:rsidRPr="004E4B79">
        <w:rPr>
          <w:rFonts w:ascii="Arial" w:hAnsi="Arial" w:cs="Arial"/>
        </w:rPr>
        <w:t>5.1</w:t>
      </w:r>
      <w:r w:rsidR="005B4B92" w:rsidRPr="004E4B79">
        <w:rPr>
          <w:rFonts w:ascii="Arial" w:hAnsi="Arial" w:cs="Arial"/>
        </w:rPr>
        <w:t>1</w:t>
      </w:r>
      <w:r w:rsidR="005B4B92" w:rsidRPr="004E4B79">
        <w:rPr>
          <w:rFonts w:ascii="Arial" w:hAnsi="Arial" w:cs="Arial"/>
        </w:rPr>
        <w:tab/>
      </w:r>
      <w:r w:rsidRPr="004E4B79">
        <w:rPr>
          <w:rFonts w:ascii="Arial" w:hAnsi="Arial" w:cs="Arial"/>
        </w:rPr>
        <w:t xml:space="preserve">Le date delle sedute pubbliche non consecutive verranno pubblicate sul sito e mediante il percorso indicato al </w:t>
      </w:r>
      <w:r w:rsidRPr="004E4B79">
        <w:rPr>
          <w:rFonts w:ascii="Arial" w:hAnsi="Arial" w:cs="Arial"/>
          <w:b/>
        </w:rPr>
        <w:t>punto 1.22</w:t>
      </w:r>
      <w:r w:rsidRPr="004E4B79">
        <w:rPr>
          <w:rFonts w:ascii="Arial" w:hAnsi="Arial" w:cs="Arial"/>
        </w:rPr>
        <w:t xml:space="preserve"> del presente Avviso. Il concorrente potrà assistere alle sedute pubbliche direttamente ovvero tramite un incaricato munito di delega.</w:t>
      </w:r>
      <w:r w:rsidRPr="7F55935B">
        <w:rPr>
          <w:rFonts w:ascii="Arial" w:hAnsi="Arial" w:cs="Arial"/>
        </w:rPr>
        <w:t xml:space="preserve"> </w:t>
      </w:r>
    </w:p>
    <w:p w14:paraId="0C80F433" w14:textId="1DA86757" w:rsidR="00D7638B" w:rsidRPr="00E03A1D" w:rsidRDefault="00D7638B">
      <w:pPr>
        <w:pStyle w:val="Paragrafoelenco"/>
        <w:numPr>
          <w:ilvl w:val="0"/>
          <w:numId w:val="7"/>
        </w:numPr>
        <w:tabs>
          <w:tab w:val="left" w:pos="426"/>
        </w:tabs>
        <w:spacing w:before="120" w:after="120"/>
        <w:ind w:right="-284" w:hanging="720"/>
        <w:jc w:val="both"/>
        <w:rPr>
          <w:rFonts w:ascii="Arial" w:hAnsi="Arial" w:cs="Arial"/>
          <w:b/>
        </w:rPr>
      </w:pPr>
      <w:r w:rsidRPr="00E03A1D">
        <w:rPr>
          <w:rFonts w:ascii="Arial" w:hAnsi="Arial" w:cs="Arial"/>
          <w:b/>
        </w:rPr>
        <w:t>ELEMENTI ESSENZIALI DEL RAPPORTO CONCESSORIO</w:t>
      </w:r>
    </w:p>
    <w:p w14:paraId="099AEFBE" w14:textId="1BC1AC40" w:rsidR="004C73EB" w:rsidRPr="00FE4082" w:rsidRDefault="00D7638B" w:rsidP="00F57319">
      <w:pPr>
        <w:spacing w:before="120" w:after="120"/>
        <w:ind w:right="-284"/>
        <w:jc w:val="both"/>
        <w:rPr>
          <w:rFonts w:ascii="Arial" w:hAnsi="Arial" w:cs="Arial"/>
          <w:i/>
          <w:color w:val="FF0000"/>
        </w:rPr>
      </w:pPr>
      <w:r w:rsidRPr="00B82683">
        <w:rPr>
          <w:rFonts w:ascii="Arial" w:hAnsi="Arial" w:cs="Arial"/>
        </w:rPr>
        <w:t xml:space="preserve">Ai fini della corretta individuazione dei contenuti minimi dell’atto di concessione temporanea si rinvia alla lettura </w:t>
      </w:r>
      <w:r w:rsidR="00567690" w:rsidRPr="00B82683">
        <w:rPr>
          <w:rFonts w:ascii="Arial" w:hAnsi="Arial" w:cs="Arial"/>
        </w:rPr>
        <w:t>dell’</w:t>
      </w:r>
      <w:r w:rsidR="00567690" w:rsidRPr="00B82683">
        <w:rPr>
          <w:rFonts w:ascii="Arial" w:hAnsi="Arial" w:cs="Arial"/>
          <w:b/>
          <w:bCs/>
        </w:rPr>
        <w:t xml:space="preserve">Allegato </w:t>
      </w:r>
      <w:r w:rsidR="006924E9" w:rsidRPr="00B82683">
        <w:rPr>
          <w:rFonts w:ascii="Arial" w:hAnsi="Arial" w:cs="Arial"/>
          <w:b/>
          <w:bCs/>
        </w:rPr>
        <w:t>VII</w:t>
      </w:r>
      <w:r w:rsidR="00F57319">
        <w:rPr>
          <w:rFonts w:ascii="Arial" w:hAnsi="Arial" w:cs="Arial"/>
        </w:rPr>
        <w:t>,</w:t>
      </w:r>
      <w:r w:rsidRPr="00B82683">
        <w:rPr>
          <w:rFonts w:ascii="Arial" w:hAnsi="Arial" w:cs="Arial"/>
          <w:i/>
          <w:color w:val="FF0000"/>
        </w:rPr>
        <w:t xml:space="preserve"> </w:t>
      </w:r>
      <w:r w:rsidR="00F57319">
        <w:rPr>
          <w:rFonts w:ascii="Arial" w:hAnsi="Arial" w:cs="Arial"/>
          <w:i/>
          <w:color w:val="FF0000"/>
        </w:rPr>
        <w:t xml:space="preserve"> </w:t>
      </w:r>
      <w:r w:rsidR="00F57319">
        <w:rPr>
          <w:rFonts w:ascii="Arial" w:hAnsi="Arial" w:cs="Arial"/>
        </w:rPr>
        <w:t>precisando</w:t>
      </w:r>
      <w:r w:rsidR="004C73EB">
        <w:rPr>
          <w:rFonts w:ascii="Arial" w:hAnsi="Arial" w:cs="Arial"/>
        </w:rPr>
        <w:t xml:space="preserve"> che è</w:t>
      </w:r>
      <w:r w:rsidR="004C73EB" w:rsidRPr="00FE4082">
        <w:rPr>
          <w:rFonts w:ascii="Arial" w:hAnsi="Arial" w:cs="Arial"/>
        </w:rPr>
        <w:t xml:space="preserve"> ad esclusivo carico del </w:t>
      </w:r>
      <w:r w:rsidR="004C73EB" w:rsidRPr="00693E0F">
        <w:rPr>
          <w:rFonts w:ascii="Arial" w:hAnsi="Arial" w:cs="Arial"/>
        </w:rPr>
        <w:t>Concessionario</w:t>
      </w:r>
      <w:r w:rsidR="004C73EB" w:rsidRPr="00FE4082">
        <w:rPr>
          <w:rFonts w:ascii="Arial" w:hAnsi="Arial" w:cs="Arial"/>
        </w:rPr>
        <w:t xml:space="preserve"> l’onere di svolgere le</w:t>
      </w:r>
      <w:r w:rsidR="00956BF9">
        <w:rPr>
          <w:rFonts w:ascii="Arial" w:hAnsi="Arial" w:cs="Arial"/>
        </w:rPr>
        <w:t xml:space="preserve"> eventuali</w:t>
      </w:r>
      <w:r w:rsidR="004C73EB" w:rsidRPr="00FE4082">
        <w:rPr>
          <w:rFonts w:ascii="Arial" w:hAnsi="Arial" w:cs="Arial"/>
        </w:rPr>
        <w:t xml:space="preserve"> verifiche igienico-sanitarie e per la messa in sicurezza delle aree in uso temporaneo, nonché l’acquisizione di tutti i permessi, nulla osta, autorizzazioni, approvazioni, licenze e/o provvedimenti amministrativi necessari ai fini dello svolgimento delle Attività, con espressa esclusione di qualsivoglia onere o responsabilità del Concedente.</w:t>
      </w:r>
      <w:r w:rsidR="00F57319" w:rsidRPr="00F57319">
        <w:rPr>
          <w:rFonts w:ascii="Arial" w:hAnsi="Arial" w:cs="Arial"/>
          <w:i/>
          <w:color w:val="FF0000"/>
        </w:rPr>
        <w:t xml:space="preserve"> </w:t>
      </w:r>
    </w:p>
    <w:p w14:paraId="087CDD2F" w14:textId="37357A29" w:rsidR="00D7638B" w:rsidRPr="00E03A1D" w:rsidRDefault="00D7638B" w:rsidP="00D7638B">
      <w:pPr>
        <w:spacing w:before="120" w:after="120"/>
        <w:ind w:left="540" w:right="-284" w:hanging="540"/>
        <w:jc w:val="both"/>
        <w:rPr>
          <w:rFonts w:ascii="Arial" w:hAnsi="Arial" w:cs="Arial"/>
        </w:rPr>
      </w:pPr>
      <w:r w:rsidRPr="00E03A1D">
        <w:rPr>
          <w:rFonts w:ascii="Arial" w:hAnsi="Arial" w:cs="Arial"/>
        </w:rPr>
        <w:t>Si riportano di seguito alcuni elementi essenziali del rapporto concessorio:</w:t>
      </w:r>
    </w:p>
    <w:p w14:paraId="393E12DD" w14:textId="0782733A" w:rsidR="00D7638B" w:rsidRPr="00E03A1D" w:rsidRDefault="00D7638B">
      <w:pPr>
        <w:pStyle w:val="Paragrafoelenco"/>
        <w:numPr>
          <w:ilvl w:val="0"/>
          <w:numId w:val="6"/>
        </w:numPr>
        <w:spacing w:before="120" w:after="120"/>
        <w:ind w:left="425" w:right="-284" w:hanging="425"/>
        <w:contextualSpacing w:val="0"/>
        <w:jc w:val="both"/>
        <w:rPr>
          <w:rFonts w:ascii="Arial" w:hAnsi="Arial" w:cs="Arial"/>
        </w:rPr>
      </w:pPr>
      <w:r w:rsidRPr="00E03A1D">
        <w:rPr>
          <w:rFonts w:ascii="Arial" w:hAnsi="Arial" w:cs="Arial"/>
        </w:rPr>
        <w:t>L'aggiudicatario ha la facoltà di costituire una società di scopo in forma di società per azioni o a responsabilità limitata, anche consortile, previa autorizzazione dell’Agenzia subordinata alla verifica del possesso, in capo agli altri soci, dei requisiti di cui all’ar</w:t>
      </w:r>
      <w:r w:rsidR="001055DC" w:rsidRPr="00E03A1D">
        <w:rPr>
          <w:rFonts w:ascii="Arial" w:hAnsi="Arial" w:cs="Arial"/>
        </w:rPr>
        <w:t xml:space="preserve">t. </w:t>
      </w:r>
      <w:r w:rsidR="006924E9">
        <w:rPr>
          <w:rFonts w:ascii="Arial" w:hAnsi="Arial" w:cs="Arial"/>
        </w:rPr>
        <w:t>94</w:t>
      </w:r>
      <w:r w:rsidR="001055DC" w:rsidRPr="00E03A1D">
        <w:rPr>
          <w:rFonts w:ascii="Arial" w:hAnsi="Arial" w:cs="Arial"/>
        </w:rPr>
        <w:t xml:space="preserve"> D.</w:t>
      </w:r>
      <w:r w:rsidRPr="00E03A1D">
        <w:rPr>
          <w:rFonts w:ascii="Arial" w:hAnsi="Arial" w:cs="Arial"/>
        </w:rPr>
        <w:t xml:space="preserve">Lgs. n. </w:t>
      </w:r>
      <w:r w:rsidR="006924E9">
        <w:rPr>
          <w:rFonts w:ascii="Arial" w:hAnsi="Arial" w:cs="Arial"/>
        </w:rPr>
        <w:t>36</w:t>
      </w:r>
      <w:r w:rsidRPr="00E03A1D">
        <w:rPr>
          <w:rFonts w:ascii="Arial" w:hAnsi="Arial" w:cs="Arial"/>
        </w:rPr>
        <w:t>/20</w:t>
      </w:r>
      <w:r w:rsidR="006924E9">
        <w:rPr>
          <w:rFonts w:ascii="Arial" w:hAnsi="Arial" w:cs="Arial"/>
        </w:rPr>
        <w:t>23</w:t>
      </w:r>
      <w:r w:rsidRPr="00E03A1D">
        <w:rPr>
          <w:rFonts w:ascii="Arial" w:hAnsi="Arial" w:cs="Arial"/>
        </w:rPr>
        <w:t>. Tale facoltà potrà essere esercitata prima della stipula dell’atto concessorio - ed in tal caso il contraente sarà la società stessa e a quest’ultima dovrà essere intestata la cauzione – ovvero dopo la stipula;</w:t>
      </w:r>
    </w:p>
    <w:p w14:paraId="1D668A5E" w14:textId="5AA51A7D" w:rsidR="00D7638B" w:rsidRPr="00FE4082" w:rsidRDefault="00D7638B">
      <w:pPr>
        <w:pStyle w:val="Paragrafoelenco"/>
        <w:numPr>
          <w:ilvl w:val="0"/>
          <w:numId w:val="6"/>
        </w:numPr>
        <w:spacing w:before="120" w:after="120"/>
        <w:ind w:left="425" w:right="-284" w:hanging="425"/>
        <w:contextualSpacing w:val="0"/>
        <w:jc w:val="both"/>
        <w:rPr>
          <w:rFonts w:ascii="Arial" w:hAnsi="Arial" w:cs="Arial"/>
        </w:rPr>
      </w:pPr>
      <w:r w:rsidRPr="00FE4082">
        <w:rPr>
          <w:rFonts w:ascii="Arial" w:hAnsi="Arial" w:cs="Arial"/>
        </w:rPr>
        <w:t xml:space="preserve">a garanzia di tutti gli obblighi derivanti dalla </w:t>
      </w:r>
      <w:r w:rsidR="00ED163C">
        <w:rPr>
          <w:rFonts w:ascii="Arial" w:hAnsi="Arial" w:cs="Arial"/>
        </w:rPr>
        <w:t>concessione</w:t>
      </w:r>
      <w:r w:rsidRPr="00FE4082">
        <w:rPr>
          <w:rFonts w:ascii="Arial" w:hAnsi="Arial" w:cs="Arial"/>
        </w:rPr>
        <w:t xml:space="preserve">, ivi compresi il pagamento del canone, ai fini della sottoscrizione dell’atto, il </w:t>
      </w:r>
      <w:r w:rsidR="007077D5" w:rsidRPr="00693E0F">
        <w:rPr>
          <w:rFonts w:ascii="Arial" w:hAnsi="Arial" w:cs="Arial"/>
        </w:rPr>
        <w:t>Concessionario</w:t>
      </w:r>
      <w:r w:rsidRPr="00FE4082">
        <w:rPr>
          <w:rFonts w:ascii="Arial" w:hAnsi="Arial" w:cs="Arial"/>
        </w:rPr>
        <w:t xml:space="preserve"> dovrà </w:t>
      </w:r>
      <w:r w:rsidR="0050600A" w:rsidRPr="00FE4082">
        <w:rPr>
          <w:rFonts w:ascii="Arial" w:hAnsi="Arial" w:cs="Arial"/>
          <w:b/>
        </w:rPr>
        <w:t xml:space="preserve">costituire </w:t>
      </w:r>
      <w:r w:rsidR="0050600A" w:rsidRPr="00FE4082">
        <w:rPr>
          <w:rFonts w:ascii="Arial" w:hAnsi="Arial" w:cs="Arial"/>
        </w:rPr>
        <w:t xml:space="preserve">cauzione definitiva </w:t>
      </w:r>
      <w:r w:rsidRPr="00FE4082">
        <w:rPr>
          <w:rFonts w:ascii="Arial" w:hAnsi="Arial" w:cs="Arial"/>
        </w:rPr>
        <w:t>c</w:t>
      </w:r>
      <w:r w:rsidR="0050600A" w:rsidRPr="00FE4082">
        <w:rPr>
          <w:rFonts w:ascii="Arial" w:hAnsi="Arial" w:cs="Arial"/>
        </w:rPr>
        <w:t xml:space="preserve">orrispondente </w:t>
      </w:r>
      <w:r w:rsidR="00437F3E" w:rsidRPr="00437F3E">
        <w:rPr>
          <w:rFonts w:ascii="Arial" w:hAnsi="Arial" w:cs="Arial"/>
        </w:rPr>
        <w:t>a</w:t>
      </w:r>
      <w:r w:rsidR="00956BF9">
        <w:rPr>
          <w:rFonts w:ascii="Arial" w:hAnsi="Arial" w:cs="Arial"/>
        </w:rPr>
        <w:t xml:space="preserve">l valore del canone dovuto per un terzo della durata del titolo </w:t>
      </w:r>
      <w:r w:rsidR="00376A58" w:rsidRPr="00FE4082">
        <w:rPr>
          <w:rFonts w:ascii="Arial" w:hAnsi="Arial" w:cs="Arial"/>
        </w:rPr>
        <w:t>mediante</w:t>
      </w:r>
      <w:r w:rsidR="00437F3E">
        <w:rPr>
          <w:rFonts w:ascii="Arial" w:hAnsi="Arial" w:cs="Arial"/>
        </w:rPr>
        <w:t>:</w:t>
      </w:r>
    </w:p>
    <w:p w14:paraId="11FEBE1B" w14:textId="4FA6719F" w:rsidR="00290744" w:rsidRPr="0050600A" w:rsidRDefault="00290744" w:rsidP="00FB451B">
      <w:pPr>
        <w:widowControl w:val="0"/>
        <w:autoSpaceDE w:val="0"/>
        <w:adjustRightInd w:val="0"/>
        <w:spacing w:before="120" w:after="120"/>
        <w:jc w:val="both"/>
        <w:rPr>
          <w:rFonts w:ascii="Arial" w:hAnsi="Arial" w:cs="Arial"/>
          <w:bCs/>
        </w:rPr>
      </w:pPr>
      <w:r w:rsidRPr="0050600A">
        <w:rPr>
          <w:rFonts w:ascii="Arial" w:hAnsi="Arial" w:cs="Arial"/>
          <w:bCs/>
        </w:rPr>
        <w:t>fideiussione bancaria o polizza assicurativa, rilasciata:</w:t>
      </w:r>
    </w:p>
    <w:p w14:paraId="74CFD9A9" w14:textId="77777777" w:rsidR="00290744" w:rsidRPr="0050600A" w:rsidRDefault="00290744" w:rsidP="00290744">
      <w:pPr>
        <w:widowControl w:val="0"/>
        <w:autoSpaceDE w:val="0"/>
        <w:adjustRightInd w:val="0"/>
        <w:spacing w:before="120" w:after="120"/>
        <w:ind w:left="709"/>
        <w:jc w:val="both"/>
        <w:rPr>
          <w:rFonts w:ascii="Arial" w:hAnsi="Arial" w:cs="Arial"/>
          <w:bCs/>
        </w:rPr>
      </w:pPr>
      <w:r w:rsidRPr="0050600A">
        <w:rPr>
          <w:rFonts w:ascii="Arial" w:hAnsi="Arial" w:cs="Arial"/>
          <w:bCs/>
        </w:rPr>
        <w:t>-  da imprese bancarie o assicurative che rispondano ai requisiti di solvibilità previsti dalle leggi che ne disciplinano le rispettive attività;</w:t>
      </w:r>
    </w:p>
    <w:p w14:paraId="64DE3003" w14:textId="77777777" w:rsidR="00290744" w:rsidRPr="0050600A" w:rsidRDefault="00290744" w:rsidP="00290744">
      <w:pPr>
        <w:widowControl w:val="0"/>
        <w:autoSpaceDE w:val="0"/>
        <w:adjustRightInd w:val="0"/>
        <w:spacing w:before="120" w:after="120"/>
        <w:ind w:left="709"/>
        <w:jc w:val="both"/>
        <w:rPr>
          <w:rFonts w:ascii="Arial" w:hAnsi="Arial" w:cs="Arial"/>
          <w:bCs/>
        </w:rPr>
      </w:pPr>
      <w:r w:rsidRPr="0050600A">
        <w:rPr>
          <w:rFonts w:ascii="Arial" w:hAnsi="Arial" w:cs="Arial"/>
          <w:bCs/>
        </w:rPr>
        <w:t>- 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70262106" w14:textId="56707735" w:rsidR="00290744" w:rsidRPr="0050600A" w:rsidRDefault="00290744" w:rsidP="00FC2371">
      <w:pPr>
        <w:widowControl w:val="0"/>
        <w:autoSpaceDE w:val="0"/>
        <w:adjustRightInd w:val="0"/>
        <w:spacing w:before="120" w:after="120"/>
        <w:ind w:left="567"/>
        <w:jc w:val="both"/>
        <w:rPr>
          <w:rFonts w:ascii="Arial" w:hAnsi="Arial" w:cs="Arial"/>
          <w:bCs/>
        </w:rPr>
      </w:pPr>
      <w:r w:rsidRPr="0050600A">
        <w:rPr>
          <w:rFonts w:ascii="Arial" w:hAnsi="Arial" w:cs="Arial"/>
          <w:bCs/>
        </w:rPr>
        <w:t xml:space="preserve">La fideiussione </w:t>
      </w:r>
      <w:r w:rsidR="00865DB2" w:rsidRPr="0050600A">
        <w:rPr>
          <w:rFonts w:ascii="Arial" w:hAnsi="Arial" w:cs="Arial"/>
          <w:bCs/>
        </w:rPr>
        <w:t>d</w:t>
      </w:r>
      <w:r w:rsidR="00865DB2">
        <w:rPr>
          <w:rFonts w:ascii="Arial" w:hAnsi="Arial" w:cs="Arial"/>
          <w:bCs/>
        </w:rPr>
        <w:t>ovrà</w:t>
      </w:r>
      <w:r w:rsidR="00FC2371">
        <w:rPr>
          <w:rFonts w:ascii="Arial" w:hAnsi="Arial" w:cs="Arial"/>
          <w:bCs/>
        </w:rPr>
        <w:t xml:space="preserve"> </w:t>
      </w:r>
      <w:r w:rsidRPr="0050600A">
        <w:rPr>
          <w:rFonts w:ascii="Arial" w:hAnsi="Arial" w:cs="Arial"/>
          <w:bCs/>
        </w:rPr>
        <w:t>prevedere espressamente:</w:t>
      </w:r>
    </w:p>
    <w:p w14:paraId="01CDD141" w14:textId="68B4F0F8" w:rsidR="00290744" w:rsidRPr="00FE4082" w:rsidRDefault="00290744">
      <w:pPr>
        <w:numPr>
          <w:ilvl w:val="0"/>
          <w:numId w:val="24"/>
        </w:numPr>
        <w:tabs>
          <w:tab w:val="left" w:pos="1134"/>
        </w:tabs>
        <w:suppressAutoHyphens w:val="0"/>
        <w:autoSpaceDE w:val="0"/>
        <w:adjustRightInd w:val="0"/>
        <w:spacing w:before="120" w:after="120"/>
        <w:ind w:left="1134" w:hanging="283"/>
        <w:jc w:val="both"/>
        <w:textAlignment w:val="auto"/>
        <w:rPr>
          <w:rFonts w:ascii="Arial" w:hAnsi="Arial" w:cs="Arial"/>
          <w:lang w:eastAsia="en-US"/>
        </w:rPr>
      </w:pPr>
      <w:r w:rsidRPr="00FE4082">
        <w:rPr>
          <w:rFonts w:ascii="Arial" w:hAnsi="Arial" w:cs="Arial"/>
          <w:bCs/>
        </w:rPr>
        <w:t>la</w:t>
      </w:r>
      <w:r w:rsidRPr="00FE4082">
        <w:rPr>
          <w:rFonts w:ascii="Arial" w:hAnsi="Arial" w:cs="Arial"/>
          <w:lang w:eastAsia="en-US"/>
        </w:rPr>
        <w:t xml:space="preserve"> validità </w:t>
      </w:r>
      <w:r w:rsidR="00B944EB" w:rsidRPr="00FE4082">
        <w:rPr>
          <w:rFonts w:ascii="Arial" w:hAnsi="Arial" w:cs="Arial"/>
          <w:lang w:eastAsia="en-US"/>
        </w:rPr>
        <w:t>per tutta la durata del rapporto;</w:t>
      </w:r>
    </w:p>
    <w:p w14:paraId="4FE157A5" w14:textId="77777777" w:rsidR="00290744" w:rsidRPr="0050600A" w:rsidRDefault="00290744">
      <w:pPr>
        <w:numPr>
          <w:ilvl w:val="0"/>
          <w:numId w:val="24"/>
        </w:numPr>
        <w:tabs>
          <w:tab w:val="left" w:pos="1134"/>
        </w:tabs>
        <w:suppressAutoHyphens w:val="0"/>
        <w:autoSpaceDE w:val="0"/>
        <w:adjustRightInd w:val="0"/>
        <w:spacing w:before="120" w:after="120"/>
        <w:ind w:left="1134" w:hanging="283"/>
        <w:jc w:val="both"/>
        <w:textAlignment w:val="auto"/>
        <w:rPr>
          <w:rFonts w:ascii="Arial" w:hAnsi="Arial" w:cs="Arial"/>
          <w:lang w:eastAsia="en-US"/>
        </w:rPr>
      </w:pPr>
      <w:r w:rsidRPr="0050600A">
        <w:rPr>
          <w:rFonts w:ascii="Arial" w:hAnsi="Arial" w:cs="Arial"/>
          <w:lang w:eastAsia="en-US"/>
        </w:rPr>
        <w:t xml:space="preserve">la rinuncia al beneficio della preventiva escussione del debitore principale di cui all’art. 1944 cc.; </w:t>
      </w:r>
    </w:p>
    <w:p w14:paraId="12EC3528" w14:textId="77777777" w:rsidR="00290744" w:rsidRPr="0050600A" w:rsidRDefault="00290744">
      <w:pPr>
        <w:numPr>
          <w:ilvl w:val="0"/>
          <w:numId w:val="24"/>
        </w:numPr>
        <w:tabs>
          <w:tab w:val="left" w:pos="1134"/>
        </w:tabs>
        <w:suppressAutoHyphens w:val="0"/>
        <w:autoSpaceDE w:val="0"/>
        <w:adjustRightInd w:val="0"/>
        <w:spacing w:before="120" w:after="120"/>
        <w:ind w:left="1134" w:hanging="283"/>
        <w:jc w:val="both"/>
        <w:textAlignment w:val="auto"/>
        <w:rPr>
          <w:rFonts w:ascii="Arial" w:hAnsi="Arial" w:cs="Arial"/>
          <w:lang w:eastAsia="en-US"/>
        </w:rPr>
      </w:pPr>
      <w:r w:rsidRPr="0050600A">
        <w:rPr>
          <w:rFonts w:ascii="Arial" w:hAnsi="Arial" w:cs="Arial"/>
          <w:lang w:eastAsia="en-US"/>
        </w:rPr>
        <w:lastRenderedPageBreak/>
        <w:t>la rinuncia all’eccezione di cui all’art. 1957 co. 2 cc.;</w:t>
      </w:r>
    </w:p>
    <w:p w14:paraId="0ABFEC58" w14:textId="77777777" w:rsidR="00290744" w:rsidRPr="0050600A" w:rsidRDefault="00290744">
      <w:pPr>
        <w:numPr>
          <w:ilvl w:val="0"/>
          <w:numId w:val="24"/>
        </w:numPr>
        <w:tabs>
          <w:tab w:val="left" w:pos="1134"/>
        </w:tabs>
        <w:suppressAutoHyphens w:val="0"/>
        <w:autoSpaceDE w:val="0"/>
        <w:adjustRightInd w:val="0"/>
        <w:spacing w:before="120" w:after="120"/>
        <w:ind w:left="1134" w:hanging="283"/>
        <w:jc w:val="both"/>
        <w:textAlignment w:val="auto"/>
        <w:rPr>
          <w:rFonts w:ascii="Arial" w:hAnsi="Arial" w:cs="Arial"/>
          <w:lang w:eastAsia="en-US"/>
        </w:rPr>
      </w:pPr>
      <w:r w:rsidRPr="0050600A">
        <w:rPr>
          <w:rFonts w:ascii="Arial" w:hAnsi="Arial" w:cs="Arial"/>
          <w:lang w:eastAsia="en-US"/>
        </w:rPr>
        <w:t>la sua operatività entro 15 giorni, su semplice richiesta scritta dell’Agenzia.</w:t>
      </w:r>
    </w:p>
    <w:p w14:paraId="4AC135D2" w14:textId="6FF9D0B0" w:rsidR="00D7638B" w:rsidRPr="00B82683" w:rsidRDefault="00D7638B">
      <w:pPr>
        <w:pStyle w:val="Paragrafoelenco"/>
        <w:numPr>
          <w:ilvl w:val="0"/>
          <w:numId w:val="6"/>
        </w:numPr>
        <w:spacing w:before="120" w:after="120"/>
        <w:ind w:left="425" w:right="-284" w:hanging="425"/>
        <w:contextualSpacing w:val="0"/>
        <w:jc w:val="both"/>
        <w:rPr>
          <w:rFonts w:ascii="Arial" w:hAnsi="Arial" w:cs="Arial"/>
        </w:rPr>
      </w:pPr>
      <w:r w:rsidRPr="00B82683">
        <w:rPr>
          <w:rFonts w:ascii="Arial" w:hAnsi="Arial" w:cs="Arial"/>
        </w:rPr>
        <w:t>il contraente è impegnato a sottoscrivere le polizze assicur</w:t>
      </w:r>
      <w:r w:rsidR="00567690" w:rsidRPr="00B82683">
        <w:rPr>
          <w:rFonts w:ascii="Arial" w:hAnsi="Arial" w:cs="Arial"/>
        </w:rPr>
        <w:t xml:space="preserve">ative previste </w:t>
      </w:r>
      <w:r w:rsidR="00567690" w:rsidRPr="00B82683">
        <w:rPr>
          <w:rFonts w:ascii="Arial" w:hAnsi="Arial" w:cs="Arial"/>
          <w:b/>
        </w:rPr>
        <w:t>all’art. 9</w:t>
      </w:r>
      <w:r w:rsidR="00567690" w:rsidRPr="00B82683">
        <w:rPr>
          <w:rFonts w:ascii="Arial" w:hAnsi="Arial" w:cs="Arial"/>
        </w:rPr>
        <w:t xml:space="preserve"> </w:t>
      </w:r>
      <w:r w:rsidR="006924E9" w:rsidRPr="00B82683">
        <w:rPr>
          <w:rFonts w:ascii="Arial" w:hAnsi="Arial" w:cs="Arial"/>
        </w:rPr>
        <w:t>dell’</w:t>
      </w:r>
      <w:r w:rsidR="006924E9" w:rsidRPr="00B82683">
        <w:rPr>
          <w:rFonts w:ascii="Arial" w:hAnsi="Arial" w:cs="Arial"/>
          <w:b/>
          <w:bCs/>
        </w:rPr>
        <w:t>Allegato VII</w:t>
      </w:r>
      <w:r w:rsidRPr="00B82683">
        <w:rPr>
          <w:rFonts w:ascii="Arial" w:hAnsi="Arial" w:cs="Arial"/>
        </w:rPr>
        <w:t>;</w:t>
      </w:r>
    </w:p>
    <w:p w14:paraId="713A9E97" w14:textId="43DD62A3" w:rsidR="00D7638B" w:rsidRPr="00E03A1D" w:rsidRDefault="00D7638B">
      <w:pPr>
        <w:pStyle w:val="Paragrafoelenco"/>
        <w:numPr>
          <w:ilvl w:val="0"/>
          <w:numId w:val="6"/>
        </w:numPr>
        <w:spacing w:before="120" w:after="120"/>
        <w:ind w:left="425" w:right="-284" w:hanging="425"/>
        <w:contextualSpacing w:val="0"/>
        <w:jc w:val="both"/>
        <w:rPr>
          <w:rFonts w:ascii="Arial" w:hAnsi="Arial" w:cs="Arial"/>
        </w:rPr>
      </w:pPr>
      <w:r w:rsidRPr="00E03A1D">
        <w:rPr>
          <w:rFonts w:ascii="Arial" w:hAnsi="Arial" w:cs="Arial"/>
        </w:rPr>
        <w:t xml:space="preserve">il canone dovrà essere corrisposto in rate costanti anticipate, la cui periodicità (es. </w:t>
      </w:r>
      <w:r w:rsidR="00B30922">
        <w:rPr>
          <w:rFonts w:ascii="Arial" w:hAnsi="Arial" w:cs="Arial"/>
        </w:rPr>
        <w:t xml:space="preserve">annuo, </w:t>
      </w:r>
      <w:r w:rsidRPr="00E03A1D">
        <w:rPr>
          <w:rFonts w:ascii="Arial" w:hAnsi="Arial" w:cs="Arial"/>
        </w:rPr>
        <w:t>mensile, trimestrale, semestrale, ecc.) sarà stabilita nell’atto in relazione alla durata complessiva del rapporto concessorio;</w:t>
      </w:r>
    </w:p>
    <w:p w14:paraId="70E2F6DF" w14:textId="44B729B9" w:rsidR="00D7638B" w:rsidRPr="00E03A1D" w:rsidRDefault="00D7638B">
      <w:pPr>
        <w:pStyle w:val="Paragrafoelenco"/>
        <w:numPr>
          <w:ilvl w:val="0"/>
          <w:numId w:val="6"/>
        </w:numPr>
        <w:spacing w:before="120" w:after="120"/>
        <w:ind w:left="426" w:right="-284" w:hanging="426"/>
        <w:contextualSpacing w:val="0"/>
        <w:jc w:val="both"/>
        <w:rPr>
          <w:rFonts w:ascii="Arial" w:hAnsi="Arial" w:cs="Arial"/>
          <w:color w:val="FF0000"/>
        </w:rPr>
      </w:pPr>
      <w:r w:rsidRPr="00E03A1D">
        <w:rPr>
          <w:rFonts w:ascii="Arial" w:hAnsi="Arial" w:cs="Arial"/>
        </w:rPr>
        <w:t xml:space="preserve"> il canone</w:t>
      </w:r>
      <w:r w:rsidR="00A85538">
        <w:rPr>
          <w:rFonts w:ascii="Arial" w:hAnsi="Arial" w:cs="Arial"/>
        </w:rPr>
        <w:t xml:space="preserve">, ove la durata del titolo sia superiore all’annualità, </w:t>
      </w:r>
      <w:r w:rsidRPr="00E03A1D">
        <w:rPr>
          <w:rFonts w:ascii="Arial" w:hAnsi="Arial" w:cs="Arial"/>
        </w:rPr>
        <w:t>sarà adeguato in misura corrispondente al 100% della variazione in aumento accertata dall'ISTAT dell'indice dei prezzi al consumo per le famiglie di operai ed impiegati, verificatasi nell'anno precedente</w:t>
      </w:r>
      <w:r w:rsidR="00A85538">
        <w:rPr>
          <w:rFonts w:ascii="Arial" w:hAnsi="Arial" w:cs="Arial"/>
        </w:rPr>
        <w:t>;</w:t>
      </w:r>
      <w:r w:rsidRPr="00E03A1D">
        <w:rPr>
          <w:rFonts w:ascii="Arial" w:hAnsi="Arial" w:cs="Arial"/>
        </w:rPr>
        <w:t xml:space="preserve"> </w:t>
      </w:r>
    </w:p>
    <w:p w14:paraId="4E25B821" w14:textId="65D5AC39" w:rsidR="00D7638B" w:rsidRPr="00E03A1D" w:rsidRDefault="00D7638B">
      <w:pPr>
        <w:pStyle w:val="Paragrafoelenco"/>
        <w:numPr>
          <w:ilvl w:val="0"/>
          <w:numId w:val="6"/>
        </w:numPr>
        <w:spacing w:before="120" w:after="120"/>
        <w:ind w:left="426" w:right="-284"/>
        <w:contextualSpacing w:val="0"/>
        <w:jc w:val="both"/>
        <w:rPr>
          <w:rFonts w:ascii="Arial" w:hAnsi="Arial" w:cs="Arial"/>
        </w:rPr>
      </w:pPr>
      <w:r w:rsidRPr="00E03A1D">
        <w:rPr>
          <w:rFonts w:ascii="Arial" w:hAnsi="Arial" w:cs="Arial"/>
        </w:rPr>
        <w:t xml:space="preserve"> tutti gli oneri necessari per l’utilizzo e la gestione del bene ivi compresi tutti gli oneri di manutenzione ordinaria e straordinaria dello stesso saranno interamente a carico del </w:t>
      </w:r>
      <w:r w:rsidR="00693E0F" w:rsidRPr="00693E0F">
        <w:rPr>
          <w:rFonts w:ascii="Arial" w:hAnsi="Arial" w:cs="Arial"/>
        </w:rPr>
        <w:t>Concessionario</w:t>
      </w:r>
      <w:r w:rsidRPr="00E03A1D">
        <w:rPr>
          <w:rFonts w:ascii="Arial" w:hAnsi="Arial" w:cs="Arial"/>
        </w:rPr>
        <w:t>;</w:t>
      </w:r>
    </w:p>
    <w:p w14:paraId="1815B237" w14:textId="2D0E0C84" w:rsidR="00D7638B" w:rsidRPr="00E03A1D" w:rsidRDefault="00D7638B">
      <w:pPr>
        <w:pStyle w:val="Paragrafoelenco"/>
        <w:numPr>
          <w:ilvl w:val="0"/>
          <w:numId w:val="6"/>
        </w:numPr>
        <w:spacing w:before="120" w:after="120"/>
        <w:ind w:left="426" w:right="-284" w:hanging="425"/>
        <w:contextualSpacing w:val="0"/>
        <w:jc w:val="both"/>
        <w:rPr>
          <w:rFonts w:ascii="Arial" w:hAnsi="Arial" w:cs="Arial"/>
        </w:rPr>
      </w:pPr>
      <w:r w:rsidRPr="00E03A1D">
        <w:rPr>
          <w:rFonts w:ascii="Arial" w:hAnsi="Arial" w:cs="Arial"/>
        </w:rPr>
        <w:t xml:space="preserve"> il </w:t>
      </w:r>
      <w:r w:rsidR="00693E0F" w:rsidRPr="00693E0F">
        <w:rPr>
          <w:rFonts w:ascii="Arial" w:hAnsi="Arial" w:cs="Arial"/>
        </w:rPr>
        <w:t>Concessionario</w:t>
      </w:r>
      <w:r w:rsidR="007077D5" w:rsidRPr="00FE4082">
        <w:rPr>
          <w:rFonts w:ascii="Arial" w:hAnsi="Arial" w:cs="Arial"/>
        </w:rPr>
        <w:t xml:space="preserve"> </w:t>
      </w:r>
      <w:r w:rsidRPr="00E03A1D">
        <w:rPr>
          <w:rFonts w:ascii="Arial" w:hAnsi="Arial" w:cs="Arial"/>
        </w:rPr>
        <w:t>si assumerà l’onere di richiedere agli Enti/Uffici competenti eventuali autorizzazioni necessarie per l’utilizzo del bene secondo l’uso cui è destinato;</w:t>
      </w:r>
    </w:p>
    <w:p w14:paraId="1362B4DC" w14:textId="328B1B70" w:rsidR="00D7638B" w:rsidRPr="00E03A1D" w:rsidRDefault="00D7638B">
      <w:pPr>
        <w:pStyle w:val="Paragrafoelenco"/>
        <w:numPr>
          <w:ilvl w:val="0"/>
          <w:numId w:val="6"/>
        </w:numPr>
        <w:spacing w:before="120" w:after="120"/>
        <w:ind w:left="426" w:right="-284" w:hanging="425"/>
        <w:contextualSpacing w:val="0"/>
        <w:jc w:val="both"/>
        <w:rPr>
          <w:rFonts w:ascii="Arial" w:hAnsi="Arial" w:cs="Arial"/>
        </w:rPr>
      </w:pPr>
      <w:r w:rsidRPr="00E03A1D">
        <w:rPr>
          <w:rFonts w:ascii="Arial" w:hAnsi="Arial" w:cs="Arial"/>
        </w:rPr>
        <w:t xml:space="preserve">tutte le spese, imposte e tasse inerenti e conseguenti all’atto di concessione temporanea sono a carico del </w:t>
      </w:r>
      <w:r w:rsidR="00693E0F" w:rsidRPr="00693E0F">
        <w:rPr>
          <w:rFonts w:ascii="Arial" w:hAnsi="Arial" w:cs="Arial"/>
        </w:rPr>
        <w:t>Concessionario</w:t>
      </w:r>
      <w:r w:rsidR="007077D5" w:rsidRPr="00FE4082">
        <w:rPr>
          <w:rFonts w:ascii="Arial" w:hAnsi="Arial" w:cs="Arial"/>
        </w:rPr>
        <w:t xml:space="preserve"> </w:t>
      </w:r>
      <w:r w:rsidRPr="00E03A1D">
        <w:rPr>
          <w:rFonts w:ascii="Arial" w:hAnsi="Arial" w:cs="Arial"/>
        </w:rPr>
        <w:t>e saranno calcolate a cura del competente Ufficio dell’Agenzia delle Entrate;</w:t>
      </w:r>
    </w:p>
    <w:p w14:paraId="4CC11D55" w14:textId="5DC7EE0A" w:rsidR="00D7638B" w:rsidRPr="00B82683" w:rsidRDefault="00D7638B">
      <w:pPr>
        <w:pStyle w:val="Paragrafoelenco"/>
        <w:numPr>
          <w:ilvl w:val="0"/>
          <w:numId w:val="6"/>
        </w:numPr>
        <w:spacing w:before="120" w:after="120"/>
        <w:ind w:left="426" w:right="-284"/>
        <w:contextualSpacing w:val="0"/>
        <w:jc w:val="both"/>
        <w:rPr>
          <w:rFonts w:ascii="Arial" w:hAnsi="Arial" w:cs="Arial"/>
        </w:rPr>
      </w:pPr>
      <w:r w:rsidRPr="00B82683">
        <w:rPr>
          <w:rFonts w:ascii="Arial" w:hAnsi="Arial" w:cs="Arial"/>
        </w:rPr>
        <w:t xml:space="preserve">il rapporto di </w:t>
      </w:r>
      <w:r w:rsidR="00ED163C">
        <w:rPr>
          <w:rFonts w:ascii="Arial" w:hAnsi="Arial" w:cs="Arial"/>
        </w:rPr>
        <w:t>concessione</w:t>
      </w:r>
      <w:r w:rsidRPr="00B82683">
        <w:rPr>
          <w:rFonts w:ascii="Arial" w:hAnsi="Arial" w:cs="Arial"/>
        </w:rPr>
        <w:t xml:space="preserve"> sarà disciplinato dall’atto</w:t>
      </w:r>
      <w:r w:rsidR="00567690" w:rsidRPr="00B82683">
        <w:rPr>
          <w:rFonts w:ascii="Arial" w:hAnsi="Arial" w:cs="Arial"/>
        </w:rPr>
        <w:t xml:space="preserve"> (</w:t>
      </w:r>
      <w:r w:rsidR="00375E74" w:rsidRPr="00B82683">
        <w:rPr>
          <w:rFonts w:ascii="Arial" w:hAnsi="Arial" w:cs="Arial"/>
          <w:b/>
        </w:rPr>
        <w:t>Allegato VII</w:t>
      </w:r>
      <w:r w:rsidRPr="00B82683">
        <w:rPr>
          <w:rFonts w:ascii="Arial" w:hAnsi="Arial" w:cs="Arial"/>
        </w:rPr>
        <w:t xml:space="preserve">) e, per quanto non espressamente previsto, dal R.D. 827/1924 e dal R.D. 2440/1923, dalla Legge n. 241/1990 e dalle norme del Codice Civile. </w:t>
      </w:r>
    </w:p>
    <w:p w14:paraId="278F35AC" w14:textId="77777777" w:rsidR="005F3A7F" w:rsidRPr="00E03A1D" w:rsidRDefault="005F3A7F">
      <w:pPr>
        <w:pStyle w:val="Paragrafoelenco"/>
        <w:numPr>
          <w:ilvl w:val="0"/>
          <w:numId w:val="7"/>
        </w:numPr>
        <w:spacing w:before="120" w:after="120"/>
        <w:ind w:left="0" w:right="-284" w:firstLine="0"/>
        <w:rPr>
          <w:rFonts w:ascii="Arial" w:hAnsi="Arial" w:cs="Arial"/>
          <w:b/>
        </w:rPr>
      </w:pPr>
      <w:r w:rsidRPr="00E03A1D">
        <w:rPr>
          <w:rFonts w:ascii="Arial" w:hAnsi="Arial" w:cs="Arial"/>
          <w:b/>
        </w:rPr>
        <w:t>ULTERIORI INFORMAZIONI</w:t>
      </w:r>
    </w:p>
    <w:p w14:paraId="3C0AE1A0" w14:textId="20F28E74" w:rsidR="005F3A7F" w:rsidRPr="00B82683" w:rsidRDefault="005F3A7F" w:rsidP="005F3A7F">
      <w:pPr>
        <w:ind w:right="-284"/>
        <w:jc w:val="both"/>
        <w:rPr>
          <w:rFonts w:ascii="Arial" w:hAnsi="Arial" w:cs="Arial"/>
        </w:rPr>
      </w:pPr>
      <w:r w:rsidRPr="00B82683">
        <w:rPr>
          <w:rFonts w:ascii="Arial" w:hAnsi="Arial" w:cs="Arial"/>
        </w:rPr>
        <w:t>Eventuali e più specifiche informazioni sull’immobile oggetto della presente procedura potranno essere richieste esclusivamente alla Direzione Regionale</w:t>
      </w:r>
      <w:r w:rsidR="00FC2371">
        <w:rPr>
          <w:rFonts w:ascii="Arial" w:hAnsi="Arial" w:cs="Arial"/>
        </w:rPr>
        <w:t xml:space="preserve"> Sardegna</w:t>
      </w:r>
      <w:r w:rsidRPr="00B82683">
        <w:rPr>
          <w:rFonts w:ascii="Arial" w:hAnsi="Arial" w:cs="Arial"/>
        </w:rPr>
        <w:t xml:space="preserve">. </w:t>
      </w:r>
    </w:p>
    <w:p w14:paraId="087E7E50" w14:textId="25ABF5C1" w:rsidR="005F3A7F" w:rsidRPr="00E03A1D" w:rsidRDefault="005F3A7F" w:rsidP="005F3A7F">
      <w:pPr>
        <w:ind w:right="-284"/>
        <w:jc w:val="both"/>
        <w:rPr>
          <w:rFonts w:ascii="Arial" w:hAnsi="Arial" w:cs="Arial"/>
        </w:rPr>
      </w:pPr>
      <w:r w:rsidRPr="00B82683">
        <w:rPr>
          <w:rFonts w:ascii="Arial" w:hAnsi="Arial" w:cs="Arial"/>
        </w:rPr>
        <w:t>Il Responsabile del procedimento/Referente del soprallu</w:t>
      </w:r>
      <w:r w:rsidRPr="00FC2371">
        <w:rPr>
          <w:rFonts w:ascii="Arial" w:hAnsi="Arial" w:cs="Arial"/>
        </w:rPr>
        <w:t xml:space="preserve">ogo risponderà, entro la data del </w:t>
      </w:r>
      <w:r w:rsidR="00FC2371" w:rsidRPr="00FC2371">
        <w:rPr>
          <w:rFonts w:ascii="Arial" w:hAnsi="Arial" w:cs="Arial"/>
        </w:rPr>
        <w:t>01</w:t>
      </w:r>
      <w:r w:rsidR="00CD11BB" w:rsidRPr="00FC2371">
        <w:rPr>
          <w:rFonts w:ascii="Arial" w:hAnsi="Arial" w:cs="Arial"/>
        </w:rPr>
        <w:t>/</w:t>
      </w:r>
      <w:r w:rsidR="00FC2371" w:rsidRPr="00FC2371">
        <w:rPr>
          <w:rFonts w:ascii="Arial" w:hAnsi="Arial" w:cs="Arial"/>
        </w:rPr>
        <w:t>04</w:t>
      </w:r>
      <w:r w:rsidR="00CD11BB" w:rsidRPr="00FC2371">
        <w:rPr>
          <w:rFonts w:ascii="Arial" w:hAnsi="Arial" w:cs="Arial"/>
        </w:rPr>
        <w:t>/</w:t>
      </w:r>
      <w:r w:rsidRPr="00FC2371">
        <w:rPr>
          <w:rFonts w:ascii="Arial" w:hAnsi="Arial" w:cs="Arial"/>
        </w:rPr>
        <w:t>20</w:t>
      </w:r>
      <w:r w:rsidR="00FC2371" w:rsidRPr="00FC2371">
        <w:rPr>
          <w:rFonts w:ascii="Arial" w:hAnsi="Arial" w:cs="Arial"/>
        </w:rPr>
        <w:t>26</w:t>
      </w:r>
      <w:r w:rsidRPr="00FC2371">
        <w:rPr>
          <w:rFonts w:ascii="Arial" w:hAnsi="Arial" w:cs="Arial"/>
        </w:rPr>
        <w:t xml:space="preserve"> a mezzo di posta elettronica, a tutti i quesiti che dovessero essere posti dai concorrenti, improrogabilmente entro i</w:t>
      </w:r>
      <w:r w:rsidR="0091297B" w:rsidRPr="00FC2371">
        <w:rPr>
          <w:rFonts w:ascii="Arial" w:hAnsi="Arial" w:cs="Arial"/>
        </w:rPr>
        <w:t xml:space="preserve">l termine del </w:t>
      </w:r>
      <w:r w:rsidR="00FC2371" w:rsidRPr="00FC2371">
        <w:rPr>
          <w:rFonts w:ascii="Arial" w:hAnsi="Arial" w:cs="Arial"/>
        </w:rPr>
        <w:t>25</w:t>
      </w:r>
      <w:r w:rsidR="00CD11BB" w:rsidRPr="00FC2371">
        <w:rPr>
          <w:rFonts w:ascii="Arial" w:hAnsi="Arial" w:cs="Arial"/>
        </w:rPr>
        <w:t>/</w:t>
      </w:r>
      <w:r w:rsidR="00FC2371" w:rsidRPr="00FC2371">
        <w:rPr>
          <w:rFonts w:ascii="Arial" w:hAnsi="Arial" w:cs="Arial"/>
        </w:rPr>
        <w:t>03</w:t>
      </w:r>
      <w:r w:rsidR="00CD11BB" w:rsidRPr="00FC2371">
        <w:rPr>
          <w:rFonts w:ascii="Arial" w:hAnsi="Arial" w:cs="Arial"/>
        </w:rPr>
        <w:t>/20</w:t>
      </w:r>
      <w:r w:rsidR="00FC2371" w:rsidRPr="00FC2371">
        <w:rPr>
          <w:rFonts w:ascii="Arial" w:hAnsi="Arial" w:cs="Arial"/>
        </w:rPr>
        <w:t>26</w:t>
      </w:r>
      <w:r w:rsidR="0091297B" w:rsidRPr="00B82683">
        <w:rPr>
          <w:rFonts w:ascii="Arial" w:hAnsi="Arial" w:cs="Arial"/>
        </w:rPr>
        <w:t xml:space="preserve">. </w:t>
      </w:r>
      <w:r w:rsidRPr="00B82683">
        <w:rPr>
          <w:rFonts w:ascii="Arial" w:hAnsi="Arial" w:cs="Arial"/>
        </w:rPr>
        <w:t xml:space="preserve">I quesiti dovranno pervenire, esclusivamente per iscritto ed in lingua italiana, all’indirizzo di posta elettronica </w:t>
      </w:r>
      <w:r w:rsidR="00FC2371">
        <w:rPr>
          <w:rFonts w:ascii="Arial" w:hAnsi="Arial" w:cs="Arial"/>
        </w:rPr>
        <w:t>dre.sardegna</w:t>
      </w:r>
      <w:r w:rsidR="00CD11BB" w:rsidRPr="00B82683">
        <w:rPr>
          <w:rFonts w:ascii="Arial" w:hAnsi="Arial" w:cs="Arial"/>
        </w:rPr>
        <w:t>@agenziademanio</w:t>
      </w:r>
      <w:r w:rsidRPr="00B82683">
        <w:rPr>
          <w:rFonts w:ascii="Arial" w:hAnsi="Arial" w:cs="Arial"/>
        </w:rPr>
        <w:t>.it.</w:t>
      </w:r>
    </w:p>
    <w:p w14:paraId="77C0659A" w14:textId="77777777" w:rsidR="00691B35" w:rsidRPr="00E03A1D" w:rsidRDefault="00691B35" w:rsidP="00691B35">
      <w:pPr>
        <w:ind w:right="-284"/>
        <w:jc w:val="both"/>
        <w:rPr>
          <w:rFonts w:ascii="Arial" w:hAnsi="Arial" w:cs="Arial"/>
          <w:b/>
        </w:rPr>
      </w:pPr>
      <w:r w:rsidRPr="00E03A1D">
        <w:rPr>
          <w:rFonts w:ascii="Arial" w:hAnsi="Arial" w:cs="Arial"/>
          <w:b/>
        </w:rPr>
        <w:t>L’Agenzia del Demanio, quale Titolare del trattamento, tratterà i dati personali forniti in conformità al Regolamento UE 2016/</w:t>
      </w:r>
      <w:r w:rsidR="003D66F2" w:rsidRPr="00E03A1D">
        <w:rPr>
          <w:rFonts w:ascii="Arial" w:hAnsi="Arial" w:cs="Arial"/>
          <w:b/>
        </w:rPr>
        <w:t xml:space="preserve">679 come indicato nell'allegato </w:t>
      </w:r>
      <w:r w:rsidR="00CD7709" w:rsidRPr="00E03A1D">
        <w:rPr>
          <w:rFonts w:ascii="Arial" w:hAnsi="Arial" w:cs="Arial"/>
          <w:b/>
        </w:rPr>
        <w:t>IV</w:t>
      </w:r>
      <w:r w:rsidRPr="00E03A1D">
        <w:rPr>
          <w:rFonts w:ascii="Arial" w:hAnsi="Arial" w:cs="Arial"/>
          <w:b/>
        </w:rPr>
        <w:t xml:space="preserve"> “Informativa privacy”.</w:t>
      </w:r>
    </w:p>
    <w:p w14:paraId="4ECDA650" w14:textId="77777777" w:rsidR="00323C98" w:rsidRDefault="005F3A7F" w:rsidP="00323C98">
      <w:pPr>
        <w:ind w:right="-284"/>
        <w:jc w:val="both"/>
        <w:rPr>
          <w:rFonts w:ascii="Arial" w:hAnsi="Arial" w:cs="Arial"/>
          <w:b/>
          <w:bCs/>
        </w:rPr>
      </w:pPr>
      <w:r w:rsidRPr="00E03A1D">
        <w:rPr>
          <w:rFonts w:ascii="Arial" w:hAnsi="Arial" w:cs="Arial"/>
        </w:rPr>
        <w:t xml:space="preserve">Il presente </w:t>
      </w:r>
      <w:r w:rsidR="008B3DB2" w:rsidRPr="00E03A1D">
        <w:rPr>
          <w:rFonts w:ascii="Arial" w:hAnsi="Arial" w:cs="Arial"/>
        </w:rPr>
        <w:t>Documento</w:t>
      </w:r>
      <w:r w:rsidRPr="00E03A1D">
        <w:rPr>
          <w:rFonts w:ascii="Arial" w:hAnsi="Arial" w:cs="Arial"/>
        </w:rPr>
        <w:t xml:space="preserve"> e l’intera procedura </w:t>
      </w:r>
      <w:r w:rsidR="00CD11BB" w:rsidRPr="00E03A1D">
        <w:rPr>
          <w:rFonts w:ascii="Arial" w:hAnsi="Arial" w:cs="Arial"/>
        </w:rPr>
        <w:t>sono regolati</w:t>
      </w:r>
      <w:r w:rsidRPr="00E03A1D">
        <w:rPr>
          <w:rFonts w:ascii="Arial" w:hAnsi="Arial" w:cs="Arial"/>
        </w:rPr>
        <w:t xml:space="preserve"> dalla legge italiana e per ogni eventuale controversia ad essi attinente sarà competente, in via esclusiva, il Foro di </w:t>
      </w:r>
      <w:r w:rsidR="00693E0F">
        <w:rPr>
          <w:rFonts w:ascii="Arial" w:hAnsi="Arial" w:cs="Arial"/>
        </w:rPr>
        <w:t>Cagliari</w:t>
      </w:r>
      <w:r w:rsidR="00A85538">
        <w:rPr>
          <w:rFonts w:ascii="Arial" w:hAnsi="Arial" w:cs="Arial"/>
        </w:rPr>
        <w:t>.</w:t>
      </w:r>
    </w:p>
    <w:p w14:paraId="4BEA8E78" w14:textId="28BF5286" w:rsidR="005F3A7F" w:rsidRPr="00E03A1D" w:rsidRDefault="005F3A7F" w:rsidP="00323C98">
      <w:pPr>
        <w:ind w:right="-284"/>
        <w:jc w:val="both"/>
        <w:rPr>
          <w:rFonts w:ascii="Arial" w:hAnsi="Arial" w:cs="Arial"/>
        </w:rPr>
      </w:pPr>
      <w:r w:rsidRPr="00E03A1D">
        <w:rPr>
          <w:rFonts w:ascii="Arial" w:hAnsi="Arial" w:cs="Arial"/>
        </w:rPr>
        <w:t>AVVERTENZE:</w:t>
      </w:r>
    </w:p>
    <w:p w14:paraId="006879F9" w14:textId="77777777" w:rsidR="005F3A7F" w:rsidRPr="00E03A1D" w:rsidRDefault="005F3A7F" w:rsidP="005F3A7F">
      <w:pPr>
        <w:spacing w:before="120" w:after="120"/>
        <w:ind w:right="-284"/>
        <w:jc w:val="both"/>
        <w:rPr>
          <w:rFonts w:ascii="Arial" w:hAnsi="Arial" w:cs="Arial"/>
          <w:b/>
        </w:rPr>
      </w:pPr>
      <w:r w:rsidRPr="00E03A1D">
        <w:rPr>
          <w:rFonts w:ascii="Arial" w:hAnsi="Arial" w:cs="Arial"/>
          <w:b/>
        </w:rPr>
        <w:t>Si procederà a termini degli artt. 353 e 354 del vigente Codice Penale contro chiunque, con violenza o minaccia o con doni, promesse, collusioni o altri mezzi fraudolenti, impedisse o turbasse la gara, ovvero ne allontanasse gli offerenti e contro chiunque si astenesse dal concorrere per denaro o per altra utilità a lui o ad altri data o promessa.</w:t>
      </w:r>
    </w:p>
    <w:p w14:paraId="431BF9E8" w14:textId="77777777" w:rsidR="005F3A7F" w:rsidRPr="00E03A1D" w:rsidRDefault="005F3A7F" w:rsidP="005F3A7F">
      <w:pPr>
        <w:spacing w:before="120" w:after="120"/>
        <w:ind w:right="-284"/>
        <w:jc w:val="both"/>
        <w:rPr>
          <w:rFonts w:ascii="Arial" w:hAnsi="Arial" w:cs="Arial"/>
        </w:rPr>
      </w:pPr>
    </w:p>
    <w:p w14:paraId="5B081D2E" w14:textId="3A9527E3" w:rsidR="00A85538" w:rsidRDefault="00693E0F" w:rsidP="005F3A7F">
      <w:pPr>
        <w:spacing w:before="120" w:after="120"/>
        <w:ind w:right="-284"/>
        <w:jc w:val="both"/>
        <w:rPr>
          <w:rFonts w:ascii="Arial" w:hAnsi="Arial" w:cs="Arial"/>
          <w:b/>
          <w:bCs/>
        </w:rPr>
      </w:pPr>
      <w:r>
        <w:rPr>
          <w:rFonts w:ascii="Arial" w:hAnsi="Arial" w:cs="Arial"/>
        </w:rPr>
        <w:t>Cagliari</w:t>
      </w:r>
      <w:r w:rsidR="005F3A7F" w:rsidRPr="00E03A1D">
        <w:rPr>
          <w:rFonts w:ascii="Arial" w:hAnsi="Arial" w:cs="Arial"/>
        </w:rPr>
        <w:t xml:space="preserve">, </w:t>
      </w:r>
      <w:r w:rsidR="00FB01D3">
        <w:rPr>
          <w:rFonts w:ascii="Arial" w:hAnsi="Arial" w:cs="Arial"/>
        </w:rPr>
        <w:t>04/12/2025</w:t>
      </w:r>
      <w:r w:rsidR="005F3A7F" w:rsidRPr="00E03A1D">
        <w:rPr>
          <w:rFonts w:ascii="Arial" w:hAnsi="Arial" w:cs="Arial"/>
          <w:b/>
          <w:bCs/>
        </w:rPr>
        <w:t xml:space="preserve"> </w:t>
      </w:r>
      <w:r w:rsidR="005F3A7F" w:rsidRPr="00E03A1D">
        <w:rPr>
          <w:rFonts w:ascii="Arial" w:hAnsi="Arial" w:cs="Arial"/>
          <w:b/>
          <w:bCs/>
        </w:rPr>
        <w:tab/>
      </w:r>
      <w:r w:rsidR="005F3A7F" w:rsidRPr="00E03A1D">
        <w:rPr>
          <w:rFonts w:ascii="Arial" w:hAnsi="Arial" w:cs="Arial"/>
          <w:b/>
          <w:bCs/>
        </w:rPr>
        <w:tab/>
      </w:r>
      <w:r>
        <w:rPr>
          <w:rFonts w:ascii="Arial" w:hAnsi="Arial" w:cs="Arial"/>
          <w:b/>
          <w:bCs/>
        </w:rPr>
        <w:t xml:space="preserve">    </w:t>
      </w:r>
    </w:p>
    <w:p w14:paraId="10ABC93F" w14:textId="77777777" w:rsidR="00A85538" w:rsidRDefault="00A85538" w:rsidP="005F3A7F">
      <w:pPr>
        <w:spacing w:before="120" w:after="120"/>
        <w:ind w:right="-284"/>
        <w:jc w:val="both"/>
        <w:rPr>
          <w:rFonts w:ascii="Arial" w:hAnsi="Arial" w:cs="Arial"/>
          <w:b/>
          <w:bCs/>
        </w:rPr>
      </w:pPr>
    </w:p>
    <w:p w14:paraId="234F18D2" w14:textId="07F65872" w:rsidR="005F3A7F" w:rsidRPr="00A85538" w:rsidRDefault="00693E0F" w:rsidP="00A85538">
      <w:pPr>
        <w:spacing w:before="120" w:after="120"/>
        <w:ind w:left="3540" w:right="-284" w:firstLine="708"/>
        <w:jc w:val="both"/>
        <w:rPr>
          <w:rFonts w:ascii="Arial" w:hAnsi="Arial" w:cs="Arial"/>
        </w:rPr>
      </w:pPr>
      <w:r w:rsidRPr="00A85538">
        <w:rPr>
          <w:rFonts w:ascii="Arial" w:hAnsi="Arial" w:cs="Arial"/>
        </w:rPr>
        <w:t>I</w:t>
      </w:r>
      <w:r w:rsidR="005F3A7F" w:rsidRPr="00A85538">
        <w:rPr>
          <w:rFonts w:ascii="Arial" w:hAnsi="Arial" w:cs="Arial"/>
        </w:rPr>
        <w:t xml:space="preserve">l </w:t>
      </w:r>
      <w:r w:rsidRPr="00A85538">
        <w:rPr>
          <w:rFonts w:ascii="Arial" w:hAnsi="Arial" w:cs="Arial"/>
        </w:rPr>
        <w:t>Responsabile della Direzione Regionale</w:t>
      </w:r>
    </w:p>
    <w:p w14:paraId="0E38CA14" w14:textId="4272176A" w:rsidR="005F3A7F" w:rsidRPr="00EA7613" w:rsidRDefault="00A85538" w:rsidP="00323C98">
      <w:pPr>
        <w:spacing w:before="120" w:after="120"/>
        <w:ind w:right="-284"/>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Dott. Gianluca Palla</w:t>
      </w:r>
    </w:p>
    <w:sectPr w:rsidR="005F3A7F" w:rsidRPr="00EA7613" w:rsidSect="00AC2E15">
      <w:headerReference w:type="default" r:id="rId14"/>
      <w:footerReference w:type="even" r:id="rId15"/>
      <w:footerReference w:type="default" r:id="rId16"/>
      <w:headerReference w:type="first" r:id="rId17"/>
      <w:footerReference w:type="first" r:id="rId18"/>
      <w:pgSz w:w="11906" w:h="16838"/>
      <w:pgMar w:top="484" w:right="1416" w:bottom="680" w:left="851" w:header="432"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96DBF" w14:textId="77777777" w:rsidR="00DC097C" w:rsidRDefault="00DC097C">
      <w:r>
        <w:separator/>
      </w:r>
    </w:p>
  </w:endnote>
  <w:endnote w:type="continuationSeparator" w:id="0">
    <w:p w14:paraId="418EC11A" w14:textId="77777777" w:rsidR="00DC097C" w:rsidRDefault="00DC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58B5" w14:textId="16949F7F" w:rsidR="00A66B64" w:rsidRDefault="00A66B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A958" w14:textId="5AB616C6" w:rsidR="001E23AF" w:rsidRDefault="00FB01D3">
    <w:pPr>
      <w:pStyle w:val="Pidipagina"/>
      <w:jc w:val="right"/>
    </w:pPr>
    <w:sdt>
      <w:sdtPr>
        <w:id w:val="-492651322"/>
        <w:docPartObj>
          <w:docPartGallery w:val="Page Numbers (Bottom of Page)"/>
          <w:docPartUnique/>
        </w:docPartObj>
      </w:sdtPr>
      <w:sdtEndPr/>
      <w:sdtContent>
        <w:r w:rsidR="001E23AF">
          <w:fldChar w:fldCharType="begin"/>
        </w:r>
        <w:r w:rsidR="001E23AF">
          <w:instrText>PAGE   \* MERGEFORMAT</w:instrText>
        </w:r>
        <w:r w:rsidR="001E23AF">
          <w:fldChar w:fldCharType="separate"/>
        </w:r>
        <w:r w:rsidR="00B82683">
          <w:rPr>
            <w:noProof/>
          </w:rPr>
          <w:t>16</w:t>
        </w:r>
        <w:r w:rsidR="001E23AF">
          <w:fldChar w:fldCharType="end"/>
        </w:r>
      </w:sdtContent>
    </w:sdt>
  </w:p>
  <w:p w14:paraId="117062AC" w14:textId="77777777" w:rsidR="001E23AF" w:rsidRDefault="001E23A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670AE" w14:textId="77777777" w:rsidR="00ED163C" w:rsidRPr="00185A57" w:rsidRDefault="00ED163C" w:rsidP="00ED163C">
    <w:pPr>
      <w:tabs>
        <w:tab w:val="center" w:pos="4819"/>
        <w:tab w:val="right" w:pos="9638"/>
      </w:tabs>
      <w:jc w:val="center"/>
      <w:rPr>
        <w:rFonts w:ascii="Arial" w:hAnsi="Arial" w:cs="Arial"/>
        <w:sz w:val="20"/>
        <w:szCs w:val="20"/>
      </w:rPr>
    </w:pPr>
    <w:r w:rsidRPr="00185A57">
      <w:rPr>
        <w:rFonts w:ascii="Arial" w:hAnsi="Arial" w:cs="Arial"/>
        <w:sz w:val="20"/>
        <w:szCs w:val="20"/>
      </w:rPr>
      <w:t>Sede di Cagliari: via A</w:t>
    </w:r>
    <w:r>
      <w:rPr>
        <w:rFonts w:ascii="Arial" w:hAnsi="Arial" w:cs="Arial"/>
        <w:sz w:val="20"/>
        <w:szCs w:val="20"/>
      </w:rPr>
      <w:t>.</w:t>
    </w:r>
    <w:r w:rsidRPr="00185A57">
      <w:rPr>
        <w:rFonts w:ascii="Arial" w:hAnsi="Arial" w:cs="Arial"/>
        <w:sz w:val="20"/>
        <w:szCs w:val="20"/>
      </w:rPr>
      <w:t xml:space="preserve"> Lo Frasso n. 2, 09127 </w:t>
    </w:r>
    <w:r>
      <w:rPr>
        <w:rFonts w:ascii="Arial" w:hAnsi="Arial" w:cs="Arial"/>
        <w:sz w:val="20"/>
        <w:szCs w:val="20"/>
      </w:rPr>
      <w:t xml:space="preserve">- </w:t>
    </w:r>
    <w:r w:rsidRPr="00185A57">
      <w:rPr>
        <w:rFonts w:ascii="Arial" w:hAnsi="Arial" w:cs="Arial"/>
        <w:sz w:val="20"/>
        <w:szCs w:val="20"/>
      </w:rPr>
      <w:t xml:space="preserve">Sede di Sassari: via </w:t>
    </w:r>
    <w:r>
      <w:rPr>
        <w:rFonts w:ascii="Arial" w:hAnsi="Arial" w:cs="Arial"/>
        <w:sz w:val="20"/>
        <w:szCs w:val="20"/>
      </w:rPr>
      <w:t xml:space="preserve">A. </w:t>
    </w:r>
    <w:r w:rsidRPr="00185A57">
      <w:rPr>
        <w:rFonts w:ascii="Arial" w:hAnsi="Arial" w:cs="Arial"/>
        <w:sz w:val="20"/>
        <w:szCs w:val="20"/>
      </w:rPr>
      <w:t xml:space="preserve">Giagu, n. 9, 07100 </w:t>
    </w:r>
  </w:p>
  <w:p w14:paraId="458DA78A" w14:textId="77777777" w:rsidR="00ED163C" w:rsidRPr="004619E7" w:rsidRDefault="00ED163C" w:rsidP="00ED163C">
    <w:pPr>
      <w:tabs>
        <w:tab w:val="center" w:pos="4819"/>
        <w:tab w:val="right" w:pos="9638"/>
      </w:tabs>
      <w:jc w:val="center"/>
      <w:rPr>
        <w:rFonts w:ascii="Arial" w:hAnsi="Arial" w:cs="Arial"/>
        <w:sz w:val="20"/>
        <w:szCs w:val="20"/>
        <w:lang w:val="pt-PT"/>
      </w:rPr>
    </w:pPr>
    <w:r w:rsidRPr="004619E7">
      <w:rPr>
        <w:rFonts w:ascii="Arial" w:hAnsi="Arial" w:cs="Arial"/>
        <w:sz w:val="20"/>
        <w:szCs w:val="20"/>
        <w:lang w:val="pt-PT"/>
      </w:rPr>
      <w:t>Tel. 070/679731 - Faxmail 06/50516068</w:t>
    </w:r>
  </w:p>
  <w:p w14:paraId="66613B49" w14:textId="77777777" w:rsidR="00ED163C" w:rsidRPr="004619E7" w:rsidRDefault="00ED163C" w:rsidP="00ED163C">
    <w:pPr>
      <w:pStyle w:val="Pidipagina"/>
      <w:jc w:val="center"/>
      <w:rPr>
        <w:rFonts w:ascii="Arial" w:hAnsi="Arial" w:cs="Arial"/>
        <w:sz w:val="20"/>
        <w:szCs w:val="20"/>
        <w:lang w:val="pt-PT"/>
      </w:rPr>
    </w:pPr>
    <w:r w:rsidRPr="004619E7">
      <w:rPr>
        <w:rFonts w:ascii="Arial" w:hAnsi="Arial" w:cs="Arial"/>
        <w:sz w:val="20"/>
        <w:szCs w:val="20"/>
        <w:lang w:val="pt-PT"/>
      </w:rPr>
      <w:t xml:space="preserve">e-mail: </w:t>
    </w:r>
    <w:hyperlink r:id="rId1" w:history="1">
      <w:r w:rsidRPr="004619E7">
        <w:rPr>
          <w:rFonts w:ascii="Arial" w:hAnsi="Arial" w:cs="Arial"/>
          <w:color w:val="0000FF"/>
          <w:sz w:val="20"/>
          <w:szCs w:val="20"/>
          <w:lang w:val="pt-PT"/>
        </w:rPr>
        <w:t>dre.sardegna@agenziademanio.it</w:t>
      </w:r>
    </w:hyperlink>
    <w:r w:rsidRPr="004619E7">
      <w:rPr>
        <w:rFonts w:ascii="Arial" w:hAnsi="Arial" w:cs="Arial"/>
        <w:color w:val="0000FF"/>
        <w:sz w:val="20"/>
        <w:szCs w:val="20"/>
        <w:lang w:val="pt-PT"/>
      </w:rPr>
      <w:t xml:space="preserve">; </w:t>
    </w:r>
    <w:r w:rsidRPr="004619E7">
      <w:rPr>
        <w:rFonts w:ascii="Arial" w:hAnsi="Arial" w:cs="Arial"/>
        <w:sz w:val="20"/>
        <w:szCs w:val="20"/>
        <w:lang w:val="pt-PT"/>
      </w:rPr>
      <w:t>pec:</w:t>
    </w:r>
    <w:r w:rsidRPr="004619E7">
      <w:rPr>
        <w:rFonts w:ascii="Arial" w:hAnsi="Arial" w:cs="Arial"/>
        <w:color w:val="808080"/>
        <w:sz w:val="20"/>
        <w:szCs w:val="20"/>
        <w:lang w:val="pt-PT"/>
      </w:rPr>
      <w:t xml:space="preserve"> </w:t>
    </w:r>
    <w:hyperlink r:id="rId2" w:history="1">
      <w:r w:rsidRPr="004619E7">
        <w:rPr>
          <w:rFonts w:ascii="Arial" w:hAnsi="Arial" w:cs="Arial"/>
          <w:color w:val="0000FF"/>
          <w:sz w:val="20"/>
          <w:szCs w:val="20"/>
          <w:lang w:val="pt-PT"/>
        </w:rPr>
        <w:t>dre_sardegna@pce.agenziademanio.it</w:t>
      </w:r>
    </w:hyperlink>
  </w:p>
  <w:p w14:paraId="70E8AB08" w14:textId="77777777" w:rsidR="001E23AF" w:rsidRPr="00ED163C" w:rsidRDefault="001E23AF" w:rsidP="00ED163C">
    <w:pPr>
      <w:pStyle w:val="Pidipa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977F0" w14:textId="77777777" w:rsidR="00DC097C" w:rsidRDefault="00DC097C">
      <w:r>
        <w:separator/>
      </w:r>
    </w:p>
  </w:footnote>
  <w:footnote w:type="continuationSeparator" w:id="0">
    <w:p w14:paraId="03C83F90" w14:textId="77777777" w:rsidR="00DC097C" w:rsidRDefault="00DC097C">
      <w:r>
        <w:continuationSeparator/>
      </w:r>
    </w:p>
  </w:footnote>
  <w:footnote w:id="1">
    <w:p w14:paraId="6301DA51" w14:textId="24849EE7" w:rsidR="00D94B26" w:rsidRDefault="00D94B2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1A744" w14:textId="77777777" w:rsidR="001E23AF" w:rsidRPr="00AC2E15" w:rsidRDefault="001E23AF">
    <w:pPr>
      <w:pStyle w:val="Intestazione"/>
      <w:rPr>
        <w:rFonts w:ascii="Arial" w:hAnsi="Arial" w:cs="Arial"/>
      </w:rPr>
    </w:pPr>
    <w:r>
      <w:t xml:space="preserve">                                                                                                                                              </w:t>
    </w:r>
    <w:r w:rsidRPr="00AC2E15">
      <w:rPr>
        <w:rFonts w:ascii="Arial" w:hAnsi="Arial" w:cs="Arial"/>
      </w:rPr>
      <w:t>Allegato B</w:t>
    </w:r>
  </w:p>
  <w:p w14:paraId="6B2ABF35" w14:textId="77777777" w:rsidR="001E23AF" w:rsidRDefault="001E23AF">
    <w:pPr>
      <w:pStyle w:val="Intestazione"/>
    </w:pPr>
  </w:p>
  <w:p w14:paraId="61F6367C" w14:textId="77777777" w:rsidR="001E23AF" w:rsidRDefault="001E23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C5E1C" w14:textId="77777777" w:rsidR="001E23AF" w:rsidRPr="00DE462B" w:rsidRDefault="001E23AF" w:rsidP="00AC2E15">
    <w:pPr>
      <w:pStyle w:val="Intestazione"/>
      <w:rPr>
        <w:rFonts w:ascii="Arial" w:hAnsi="Arial" w:cs="Arial"/>
        <w:color w:val="808080" w:themeColor="background1" w:themeShade="80"/>
        <w:sz w:val="20"/>
        <w:szCs w:val="20"/>
      </w:rPr>
    </w:pPr>
    <w:r>
      <w:t xml:space="preserve">                           </w:t>
    </w:r>
    <w:r>
      <w:rPr>
        <w:noProof/>
      </w:rPr>
      <w:drawing>
        <wp:inline distT="0" distB="0" distL="0" distR="0" wp14:anchorId="5061BC44" wp14:editId="50806095">
          <wp:extent cx="3819521" cy="1047746"/>
          <wp:effectExtent l="0" t="0" r="0" b="0"/>
          <wp:docPr id="3" name="Immagine 3" descr="Marchio e LOGO cop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819521" cy="1047746"/>
                  </a:xfrm>
                  <a:prstGeom prst="rect">
                    <a:avLst/>
                  </a:prstGeom>
                  <a:noFill/>
                  <a:ln>
                    <a:noFill/>
                    <a:prstDash/>
                  </a:ln>
                </pic:spPr>
              </pic:pic>
            </a:graphicData>
          </a:graphic>
        </wp:inline>
      </w:drawing>
    </w:r>
    <w:r>
      <w:t xml:space="preserve">               </w:t>
    </w:r>
    <w:r w:rsidRPr="00AC2E15">
      <w:rPr>
        <w:rFonts w:ascii="Arial" w:hAnsi="Arial" w:cs="Arial"/>
      </w:rPr>
      <w:t>Allegato B</w:t>
    </w:r>
  </w:p>
  <w:p w14:paraId="76435CCB" w14:textId="77777777" w:rsidR="001E23AF" w:rsidRDefault="001E23AF">
    <w:pPr>
      <w:pStyle w:val="Intestazione"/>
      <w:jc w:val="center"/>
    </w:pPr>
  </w:p>
  <w:p w14:paraId="22D3F79E" w14:textId="6933B9C5" w:rsidR="001E23AF" w:rsidRDefault="001E23AF" w:rsidP="00ED163C">
    <w:pPr>
      <w:pStyle w:val="Intestazione"/>
      <w:jc w:val="center"/>
      <w:rPr>
        <w:rFonts w:ascii="Arial" w:hAnsi="Arial" w:cs="Arial"/>
        <w:sz w:val="20"/>
        <w:szCs w:val="20"/>
      </w:rPr>
    </w:pPr>
    <w:r>
      <w:rPr>
        <w:rFonts w:ascii="Arial" w:hAnsi="Arial" w:cs="Arial"/>
        <w:sz w:val="20"/>
        <w:szCs w:val="20"/>
      </w:rPr>
      <w:t xml:space="preserve">Direzione Regionale </w:t>
    </w:r>
    <w:r w:rsidR="00ED163C">
      <w:rPr>
        <w:rFonts w:ascii="Arial" w:hAnsi="Arial" w:cs="Arial"/>
        <w:sz w:val="20"/>
        <w:szCs w:val="20"/>
      </w:rPr>
      <w:t>Sardegna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7CD7"/>
    <w:multiLevelType w:val="hybridMultilevel"/>
    <w:tmpl w:val="31120A80"/>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583680"/>
    <w:multiLevelType w:val="hybridMultilevel"/>
    <w:tmpl w:val="764E150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ABC0EE7"/>
    <w:multiLevelType w:val="multilevel"/>
    <w:tmpl w:val="7DD85C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796A4B"/>
    <w:multiLevelType w:val="hybridMultilevel"/>
    <w:tmpl w:val="352AE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6D2879"/>
    <w:multiLevelType w:val="hybridMultilevel"/>
    <w:tmpl w:val="63E486A2"/>
    <w:lvl w:ilvl="0" w:tplc="77349406">
      <w:start w:val="1"/>
      <w:numFmt w:val="lowerLetter"/>
      <w:lvlText w:val="%1)"/>
      <w:lvlJc w:val="left"/>
      <w:pPr>
        <w:ind w:left="1428" w:hanging="360"/>
      </w:pPr>
      <w:rPr>
        <w:rFonts w:ascii="Arial" w:eastAsiaTheme="minorHAnsi" w:hAnsi="Arial" w:cs="Arial"/>
        <w:b/>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263D1BFD"/>
    <w:multiLevelType w:val="hybridMultilevel"/>
    <w:tmpl w:val="4FAA8354"/>
    <w:lvl w:ilvl="0" w:tplc="0410000B">
      <w:start w:val="1"/>
      <w:numFmt w:val="bullet"/>
      <w:lvlText w:val=""/>
      <w:lvlJc w:val="left"/>
      <w:pPr>
        <w:ind w:left="1827" w:hanging="360"/>
      </w:pPr>
      <w:rPr>
        <w:rFonts w:ascii="Wingdings" w:hAnsi="Wingdings" w:hint="default"/>
      </w:rPr>
    </w:lvl>
    <w:lvl w:ilvl="1" w:tplc="04100003">
      <w:start w:val="1"/>
      <w:numFmt w:val="bullet"/>
      <w:lvlText w:val="o"/>
      <w:lvlJc w:val="left"/>
      <w:pPr>
        <w:ind w:left="2547" w:hanging="360"/>
      </w:pPr>
      <w:rPr>
        <w:rFonts w:ascii="Courier New" w:hAnsi="Courier New" w:cs="Courier New" w:hint="default"/>
      </w:rPr>
    </w:lvl>
    <w:lvl w:ilvl="2" w:tplc="04100005" w:tentative="1">
      <w:start w:val="1"/>
      <w:numFmt w:val="bullet"/>
      <w:lvlText w:val=""/>
      <w:lvlJc w:val="left"/>
      <w:pPr>
        <w:ind w:left="3267" w:hanging="360"/>
      </w:pPr>
      <w:rPr>
        <w:rFonts w:ascii="Wingdings" w:hAnsi="Wingdings" w:hint="default"/>
      </w:rPr>
    </w:lvl>
    <w:lvl w:ilvl="3" w:tplc="04100001" w:tentative="1">
      <w:start w:val="1"/>
      <w:numFmt w:val="bullet"/>
      <w:lvlText w:val=""/>
      <w:lvlJc w:val="left"/>
      <w:pPr>
        <w:ind w:left="3987" w:hanging="360"/>
      </w:pPr>
      <w:rPr>
        <w:rFonts w:ascii="Symbol" w:hAnsi="Symbol" w:hint="default"/>
      </w:rPr>
    </w:lvl>
    <w:lvl w:ilvl="4" w:tplc="04100003" w:tentative="1">
      <w:start w:val="1"/>
      <w:numFmt w:val="bullet"/>
      <w:lvlText w:val="o"/>
      <w:lvlJc w:val="left"/>
      <w:pPr>
        <w:ind w:left="4707" w:hanging="360"/>
      </w:pPr>
      <w:rPr>
        <w:rFonts w:ascii="Courier New" w:hAnsi="Courier New" w:cs="Courier New" w:hint="default"/>
      </w:rPr>
    </w:lvl>
    <w:lvl w:ilvl="5" w:tplc="04100005" w:tentative="1">
      <w:start w:val="1"/>
      <w:numFmt w:val="bullet"/>
      <w:lvlText w:val=""/>
      <w:lvlJc w:val="left"/>
      <w:pPr>
        <w:ind w:left="5427" w:hanging="360"/>
      </w:pPr>
      <w:rPr>
        <w:rFonts w:ascii="Wingdings" w:hAnsi="Wingdings" w:hint="default"/>
      </w:rPr>
    </w:lvl>
    <w:lvl w:ilvl="6" w:tplc="04100001" w:tentative="1">
      <w:start w:val="1"/>
      <w:numFmt w:val="bullet"/>
      <w:lvlText w:val=""/>
      <w:lvlJc w:val="left"/>
      <w:pPr>
        <w:ind w:left="6147" w:hanging="360"/>
      </w:pPr>
      <w:rPr>
        <w:rFonts w:ascii="Symbol" w:hAnsi="Symbol" w:hint="default"/>
      </w:rPr>
    </w:lvl>
    <w:lvl w:ilvl="7" w:tplc="04100003" w:tentative="1">
      <w:start w:val="1"/>
      <w:numFmt w:val="bullet"/>
      <w:lvlText w:val="o"/>
      <w:lvlJc w:val="left"/>
      <w:pPr>
        <w:ind w:left="6867" w:hanging="360"/>
      </w:pPr>
      <w:rPr>
        <w:rFonts w:ascii="Courier New" w:hAnsi="Courier New" w:cs="Courier New" w:hint="default"/>
      </w:rPr>
    </w:lvl>
    <w:lvl w:ilvl="8" w:tplc="04100005" w:tentative="1">
      <w:start w:val="1"/>
      <w:numFmt w:val="bullet"/>
      <w:lvlText w:val=""/>
      <w:lvlJc w:val="left"/>
      <w:pPr>
        <w:ind w:left="7587" w:hanging="360"/>
      </w:pPr>
      <w:rPr>
        <w:rFonts w:ascii="Wingdings" w:hAnsi="Wingdings" w:hint="default"/>
      </w:rPr>
    </w:lvl>
  </w:abstractNum>
  <w:abstractNum w:abstractNumId="6" w15:restartNumberingAfterBreak="0">
    <w:nsid w:val="26A4130B"/>
    <w:multiLevelType w:val="multilevel"/>
    <w:tmpl w:val="A0A8E60A"/>
    <w:lvl w:ilvl="0">
      <w:start w:val="1"/>
      <w:numFmt w:val="bullet"/>
      <w:lvlText w:val=""/>
      <w:lvlJc w:val="left"/>
      <w:pPr>
        <w:tabs>
          <w:tab w:val="num" w:pos="1070"/>
        </w:tabs>
        <w:ind w:left="1070" w:hanging="360"/>
      </w:pPr>
      <w:rPr>
        <w:rFonts w:ascii="Symbol" w:hAnsi="Symbol" w:hint="default"/>
        <w:i w:val="0"/>
        <w:sz w:val="24"/>
        <w:szCs w:val="24"/>
      </w:rPr>
    </w:lvl>
    <w:lvl w:ilvl="1">
      <w:start w:val="1"/>
      <w:numFmt w:val="decimal"/>
      <w:isLgl/>
      <w:lvlText w:val="%1.%2"/>
      <w:lvlJc w:val="left"/>
      <w:pPr>
        <w:ind w:left="1070" w:hanging="360"/>
      </w:pPr>
      <w:rPr>
        <w:rFonts w:hint="default"/>
        <w:b/>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85D3171"/>
    <w:multiLevelType w:val="multilevel"/>
    <w:tmpl w:val="DBB41BCE"/>
    <w:lvl w:ilvl="0">
      <w:start w:val="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3C33AB"/>
    <w:multiLevelType w:val="hybridMultilevel"/>
    <w:tmpl w:val="42542366"/>
    <w:lvl w:ilvl="0" w:tplc="3E780E26">
      <w:start w:val="1"/>
      <w:numFmt w:val="decimal"/>
      <w:lvlText w:val="%1."/>
      <w:lvlJc w:val="left"/>
      <w:pPr>
        <w:ind w:left="1850" w:hanging="360"/>
      </w:pPr>
      <w:rPr>
        <w:rFonts w:hint="default"/>
        <w:b/>
        <w:i w:val="0"/>
        <w:color w:val="auto"/>
        <w:sz w:val="22"/>
      </w:rPr>
    </w:lvl>
    <w:lvl w:ilvl="1" w:tplc="04100019">
      <w:start w:val="1"/>
      <w:numFmt w:val="lowerLetter"/>
      <w:lvlText w:val="%2."/>
      <w:lvlJc w:val="left"/>
      <w:pPr>
        <w:ind w:left="2570" w:hanging="360"/>
      </w:pPr>
    </w:lvl>
    <w:lvl w:ilvl="2" w:tplc="0410001B" w:tentative="1">
      <w:start w:val="1"/>
      <w:numFmt w:val="lowerRoman"/>
      <w:lvlText w:val="%3."/>
      <w:lvlJc w:val="right"/>
      <w:pPr>
        <w:ind w:left="3290" w:hanging="180"/>
      </w:pPr>
    </w:lvl>
    <w:lvl w:ilvl="3" w:tplc="0410000F" w:tentative="1">
      <w:start w:val="1"/>
      <w:numFmt w:val="decimal"/>
      <w:lvlText w:val="%4."/>
      <w:lvlJc w:val="left"/>
      <w:pPr>
        <w:ind w:left="4010" w:hanging="360"/>
      </w:pPr>
    </w:lvl>
    <w:lvl w:ilvl="4" w:tplc="04100019" w:tentative="1">
      <w:start w:val="1"/>
      <w:numFmt w:val="lowerLetter"/>
      <w:lvlText w:val="%5."/>
      <w:lvlJc w:val="left"/>
      <w:pPr>
        <w:ind w:left="4730" w:hanging="360"/>
      </w:pPr>
    </w:lvl>
    <w:lvl w:ilvl="5" w:tplc="0410001B" w:tentative="1">
      <w:start w:val="1"/>
      <w:numFmt w:val="lowerRoman"/>
      <w:lvlText w:val="%6."/>
      <w:lvlJc w:val="right"/>
      <w:pPr>
        <w:ind w:left="5450" w:hanging="180"/>
      </w:pPr>
    </w:lvl>
    <w:lvl w:ilvl="6" w:tplc="0410000F" w:tentative="1">
      <w:start w:val="1"/>
      <w:numFmt w:val="decimal"/>
      <w:lvlText w:val="%7."/>
      <w:lvlJc w:val="left"/>
      <w:pPr>
        <w:ind w:left="6170" w:hanging="360"/>
      </w:pPr>
    </w:lvl>
    <w:lvl w:ilvl="7" w:tplc="04100019" w:tentative="1">
      <w:start w:val="1"/>
      <w:numFmt w:val="lowerLetter"/>
      <w:lvlText w:val="%8."/>
      <w:lvlJc w:val="left"/>
      <w:pPr>
        <w:ind w:left="6890" w:hanging="360"/>
      </w:pPr>
    </w:lvl>
    <w:lvl w:ilvl="8" w:tplc="0410001B" w:tentative="1">
      <w:start w:val="1"/>
      <w:numFmt w:val="lowerRoman"/>
      <w:lvlText w:val="%9."/>
      <w:lvlJc w:val="right"/>
      <w:pPr>
        <w:ind w:left="7610" w:hanging="180"/>
      </w:pPr>
    </w:lvl>
  </w:abstractNum>
  <w:abstractNum w:abstractNumId="9" w15:restartNumberingAfterBreak="0">
    <w:nsid w:val="2D9A3A21"/>
    <w:multiLevelType w:val="hybridMultilevel"/>
    <w:tmpl w:val="63D42736"/>
    <w:lvl w:ilvl="0" w:tplc="53985BB4">
      <w:start w:val="1"/>
      <w:numFmt w:val="decimal"/>
      <w:lvlText w:val="%1."/>
      <w:lvlJc w:val="left"/>
      <w:pPr>
        <w:ind w:left="1428" w:hanging="360"/>
      </w:pPr>
      <w:rPr>
        <w:rFonts w:hint="default"/>
        <w:b/>
        <w:i w:val="0"/>
        <w:color w:val="auto"/>
        <w:sz w:val="22"/>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301C61DD"/>
    <w:multiLevelType w:val="multilevel"/>
    <w:tmpl w:val="66A40DE0"/>
    <w:lvl w:ilvl="0">
      <w:start w:val="6"/>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1" w15:restartNumberingAfterBreak="0">
    <w:nsid w:val="3383580C"/>
    <w:multiLevelType w:val="hybridMultilevel"/>
    <w:tmpl w:val="37EA6B7A"/>
    <w:lvl w:ilvl="0" w:tplc="0410000D">
      <w:start w:val="1"/>
      <w:numFmt w:val="bullet"/>
      <w:lvlText w:val=""/>
      <w:lvlJc w:val="left"/>
      <w:pPr>
        <w:ind w:left="1778" w:hanging="360"/>
      </w:pPr>
      <w:rPr>
        <w:rFonts w:ascii="Wingdings" w:hAnsi="Wingdings" w:hint="default"/>
      </w:rPr>
    </w:lvl>
    <w:lvl w:ilvl="1" w:tplc="04100003">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2" w15:restartNumberingAfterBreak="0">
    <w:nsid w:val="377E2906"/>
    <w:multiLevelType w:val="hybridMultilevel"/>
    <w:tmpl w:val="1016607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E7231F"/>
    <w:multiLevelType w:val="hybridMultilevel"/>
    <w:tmpl w:val="3E06DBEC"/>
    <w:lvl w:ilvl="0" w:tplc="EAE60614">
      <w:start w:val="1"/>
      <w:numFmt w:val="bullet"/>
      <w:lvlText w:val="•"/>
      <w:lvlJc w:val="left"/>
      <w:pPr>
        <w:ind w:left="1827" w:hanging="360"/>
      </w:pPr>
      <w:rPr>
        <w:rFonts w:ascii="Arial" w:hAnsi="Arial" w:hint="default"/>
      </w:rPr>
    </w:lvl>
    <w:lvl w:ilvl="1" w:tplc="04100003" w:tentative="1">
      <w:start w:val="1"/>
      <w:numFmt w:val="bullet"/>
      <w:lvlText w:val="o"/>
      <w:lvlJc w:val="left"/>
      <w:pPr>
        <w:ind w:left="2547" w:hanging="360"/>
      </w:pPr>
      <w:rPr>
        <w:rFonts w:ascii="Courier New" w:hAnsi="Courier New" w:cs="Courier New" w:hint="default"/>
      </w:rPr>
    </w:lvl>
    <w:lvl w:ilvl="2" w:tplc="04100005" w:tentative="1">
      <w:start w:val="1"/>
      <w:numFmt w:val="bullet"/>
      <w:lvlText w:val=""/>
      <w:lvlJc w:val="left"/>
      <w:pPr>
        <w:ind w:left="3267" w:hanging="360"/>
      </w:pPr>
      <w:rPr>
        <w:rFonts w:ascii="Wingdings" w:hAnsi="Wingdings" w:hint="default"/>
      </w:rPr>
    </w:lvl>
    <w:lvl w:ilvl="3" w:tplc="04100001" w:tentative="1">
      <w:start w:val="1"/>
      <w:numFmt w:val="bullet"/>
      <w:lvlText w:val=""/>
      <w:lvlJc w:val="left"/>
      <w:pPr>
        <w:ind w:left="3987" w:hanging="360"/>
      </w:pPr>
      <w:rPr>
        <w:rFonts w:ascii="Symbol" w:hAnsi="Symbol" w:hint="default"/>
      </w:rPr>
    </w:lvl>
    <w:lvl w:ilvl="4" w:tplc="04100003" w:tentative="1">
      <w:start w:val="1"/>
      <w:numFmt w:val="bullet"/>
      <w:lvlText w:val="o"/>
      <w:lvlJc w:val="left"/>
      <w:pPr>
        <w:ind w:left="4707" w:hanging="360"/>
      </w:pPr>
      <w:rPr>
        <w:rFonts w:ascii="Courier New" w:hAnsi="Courier New" w:cs="Courier New" w:hint="default"/>
      </w:rPr>
    </w:lvl>
    <w:lvl w:ilvl="5" w:tplc="04100005" w:tentative="1">
      <w:start w:val="1"/>
      <w:numFmt w:val="bullet"/>
      <w:lvlText w:val=""/>
      <w:lvlJc w:val="left"/>
      <w:pPr>
        <w:ind w:left="5427" w:hanging="360"/>
      </w:pPr>
      <w:rPr>
        <w:rFonts w:ascii="Wingdings" w:hAnsi="Wingdings" w:hint="default"/>
      </w:rPr>
    </w:lvl>
    <w:lvl w:ilvl="6" w:tplc="04100001" w:tentative="1">
      <w:start w:val="1"/>
      <w:numFmt w:val="bullet"/>
      <w:lvlText w:val=""/>
      <w:lvlJc w:val="left"/>
      <w:pPr>
        <w:ind w:left="6147" w:hanging="360"/>
      </w:pPr>
      <w:rPr>
        <w:rFonts w:ascii="Symbol" w:hAnsi="Symbol" w:hint="default"/>
      </w:rPr>
    </w:lvl>
    <w:lvl w:ilvl="7" w:tplc="04100003" w:tentative="1">
      <w:start w:val="1"/>
      <w:numFmt w:val="bullet"/>
      <w:lvlText w:val="o"/>
      <w:lvlJc w:val="left"/>
      <w:pPr>
        <w:ind w:left="6867" w:hanging="360"/>
      </w:pPr>
      <w:rPr>
        <w:rFonts w:ascii="Courier New" w:hAnsi="Courier New" w:cs="Courier New" w:hint="default"/>
      </w:rPr>
    </w:lvl>
    <w:lvl w:ilvl="8" w:tplc="04100005" w:tentative="1">
      <w:start w:val="1"/>
      <w:numFmt w:val="bullet"/>
      <w:lvlText w:val=""/>
      <w:lvlJc w:val="left"/>
      <w:pPr>
        <w:ind w:left="7587" w:hanging="360"/>
      </w:pPr>
      <w:rPr>
        <w:rFonts w:ascii="Wingdings" w:hAnsi="Wingdings" w:hint="default"/>
      </w:rPr>
    </w:lvl>
  </w:abstractNum>
  <w:abstractNum w:abstractNumId="14" w15:restartNumberingAfterBreak="0">
    <w:nsid w:val="3FE14DDE"/>
    <w:multiLevelType w:val="hybridMultilevel"/>
    <w:tmpl w:val="1382E4B4"/>
    <w:lvl w:ilvl="0" w:tplc="0410000F">
      <w:start w:val="1"/>
      <w:numFmt w:val="decimal"/>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 w15:restartNumberingAfterBreak="0">
    <w:nsid w:val="4C83D6B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0825687"/>
    <w:multiLevelType w:val="hybridMultilevel"/>
    <w:tmpl w:val="86B43CD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A106929"/>
    <w:multiLevelType w:val="hybridMultilevel"/>
    <w:tmpl w:val="7B468FB2"/>
    <w:lvl w:ilvl="0" w:tplc="0410000B">
      <w:start w:val="1"/>
      <w:numFmt w:val="bullet"/>
      <w:lvlText w:val=""/>
      <w:lvlJc w:val="left"/>
      <w:pPr>
        <w:ind w:left="1827" w:hanging="360"/>
      </w:pPr>
      <w:rPr>
        <w:rFonts w:ascii="Wingdings" w:hAnsi="Wingdings" w:hint="default"/>
      </w:rPr>
    </w:lvl>
    <w:lvl w:ilvl="1" w:tplc="04100003">
      <w:start w:val="1"/>
      <w:numFmt w:val="bullet"/>
      <w:lvlText w:val="o"/>
      <w:lvlJc w:val="left"/>
      <w:pPr>
        <w:ind w:left="2547" w:hanging="360"/>
      </w:pPr>
      <w:rPr>
        <w:rFonts w:ascii="Courier New" w:hAnsi="Courier New" w:cs="Courier New" w:hint="default"/>
      </w:rPr>
    </w:lvl>
    <w:lvl w:ilvl="2" w:tplc="04100005" w:tentative="1">
      <w:start w:val="1"/>
      <w:numFmt w:val="bullet"/>
      <w:lvlText w:val=""/>
      <w:lvlJc w:val="left"/>
      <w:pPr>
        <w:ind w:left="3267" w:hanging="360"/>
      </w:pPr>
      <w:rPr>
        <w:rFonts w:ascii="Wingdings" w:hAnsi="Wingdings" w:hint="default"/>
      </w:rPr>
    </w:lvl>
    <w:lvl w:ilvl="3" w:tplc="04100001" w:tentative="1">
      <w:start w:val="1"/>
      <w:numFmt w:val="bullet"/>
      <w:lvlText w:val=""/>
      <w:lvlJc w:val="left"/>
      <w:pPr>
        <w:ind w:left="3987" w:hanging="360"/>
      </w:pPr>
      <w:rPr>
        <w:rFonts w:ascii="Symbol" w:hAnsi="Symbol" w:hint="default"/>
      </w:rPr>
    </w:lvl>
    <w:lvl w:ilvl="4" w:tplc="04100003" w:tentative="1">
      <w:start w:val="1"/>
      <w:numFmt w:val="bullet"/>
      <w:lvlText w:val="o"/>
      <w:lvlJc w:val="left"/>
      <w:pPr>
        <w:ind w:left="4707" w:hanging="360"/>
      </w:pPr>
      <w:rPr>
        <w:rFonts w:ascii="Courier New" w:hAnsi="Courier New" w:cs="Courier New" w:hint="default"/>
      </w:rPr>
    </w:lvl>
    <w:lvl w:ilvl="5" w:tplc="04100005" w:tentative="1">
      <w:start w:val="1"/>
      <w:numFmt w:val="bullet"/>
      <w:lvlText w:val=""/>
      <w:lvlJc w:val="left"/>
      <w:pPr>
        <w:ind w:left="5427" w:hanging="360"/>
      </w:pPr>
      <w:rPr>
        <w:rFonts w:ascii="Wingdings" w:hAnsi="Wingdings" w:hint="default"/>
      </w:rPr>
    </w:lvl>
    <w:lvl w:ilvl="6" w:tplc="04100001" w:tentative="1">
      <w:start w:val="1"/>
      <w:numFmt w:val="bullet"/>
      <w:lvlText w:val=""/>
      <w:lvlJc w:val="left"/>
      <w:pPr>
        <w:ind w:left="6147" w:hanging="360"/>
      </w:pPr>
      <w:rPr>
        <w:rFonts w:ascii="Symbol" w:hAnsi="Symbol" w:hint="default"/>
      </w:rPr>
    </w:lvl>
    <w:lvl w:ilvl="7" w:tplc="04100003" w:tentative="1">
      <w:start w:val="1"/>
      <w:numFmt w:val="bullet"/>
      <w:lvlText w:val="o"/>
      <w:lvlJc w:val="left"/>
      <w:pPr>
        <w:ind w:left="6867" w:hanging="360"/>
      </w:pPr>
      <w:rPr>
        <w:rFonts w:ascii="Courier New" w:hAnsi="Courier New" w:cs="Courier New" w:hint="default"/>
      </w:rPr>
    </w:lvl>
    <w:lvl w:ilvl="8" w:tplc="04100005" w:tentative="1">
      <w:start w:val="1"/>
      <w:numFmt w:val="bullet"/>
      <w:lvlText w:val=""/>
      <w:lvlJc w:val="left"/>
      <w:pPr>
        <w:ind w:left="7587" w:hanging="360"/>
      </w:pPr>
      <w:rPr>
        <w:rFonts w:ascii="Wingdings" w:hAnsi="Wingdings" w:hint="default"/>
      </w:rPr>
    </w:lvl>
  </w:abstractNum>
  <w:abstractNum w:abstractNumId="18" w15:restartNumberingAfterBreak="0">
    <w:nsid w:val="5C364AE3"/>
    <w:multiLevelType w:val="hybridMultilevel"/>
    <w:tmpl w:val="503EB412"/>
    <w:lvl w:ilvl="0" w:tplc="FF700488">
      <w:start w:val="3"/>
      <w:numFmt w:val="bullet"/>
      <w:lvlText w:val="-"/>
      <w:lvlJc w:val="left"/>
      <w:pPr>
        <w:ind w:left="1713" w:hanging="360"/>
      </w:pPr>
      <w:rPr>
        <w:rFonts w:ascii="Arial" w:eastAsiaTheme="minorHAnsi" w:hAnsi="Arial" w:cs="Aria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9" w15:restartNumberingAfterBreak="0">
    <w:nsid w:val="5DAC5715"/>
    <w:multiLevelType w:val="hybridMultilevel"/>
    <w:tmpl w:val="0DD4F464"/>
    <w:lvl w:ilvl="0" w:tplc="8E8AC10A">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030313"/>
    <w:multiLevelType w:val="hybridMultilevel"/>
    <w:tmpl w:val="46C2E49C"/>
    <w:lvl w:ilvl="0" w:tplc="04100001">
      <w:start w:val="1"/>
      <w:numFmt w:val="bullet"/>
      <w:lvlText w:val=""/>
      <w:lvlJc w:val="left"/>
      <w:pPr>
        <w:ind w:left="1778" w:hanging="360"/>
      </w:pPr>
      <w:rPr>
        <w:rFonts w:ascii="Symbol" w:hAnsi="Symbol" w:hint="default"/>
      </w:rPr>
    </w:lvl>
    <w:lvl w:ilvl="1" w:tplc="04100003">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1" w15:restartNumberingAfterBreak="0">
    <w:nsid w:val="67F14474"/>
    <w:multiLevelType w:val="hybridMultilevel"/>
    <w:tmpl w:val="B434A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C35995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E3A6E6D"/>
    <w:multiLevelType w:val="hybridMultilevel"/>
    <w:tmpl w:val="C6B803E2"/>
    <w:lvl w:ilvl="0" w:tplc="0410000F">
      <w:start w:val="1"/>
      <w:numFmt w:val="decimal"/>
      <w:lvlText w:val="%1."/>
      <w:lvlJc w:val="left"/>
      <w:pPr>
        <w:ind w:left="720" w:hanging="360"/>
      </w:pPr>
      <w:rPr>
        <w:rFonts w:hint="default"/>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D61272"/>
    <w:multiLevelType w:val="hybridMultilevel"/>
    <w:tmpl w:val="C832BAFA"/>
    <w:lvl w:ilvl="0" w:tplc="8FAAD70A">
      <w:start w:val="1"/>
      <w:numFmt w:val="decimal"/>
      <w:lvlText w:val="6.%1"/>
      <w:lvlJc w:val="left"/>
      <w:pPr>
        <w:ind w:left="928" w:hanging="360"/>
      </w:pPr>
      <w:rPr>
        <w:rFonts w:hint="default"/>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90506446">
    <w:abstractNumId w:val="23"/>
  </w:num>
  <w:num w:numId="2" w16cid:durableId="1324355081">
    <w:abstractNumId w:val="20"/>
  </w:num>
  <w:num w:numId="3" w16cid:durableId="620068331">
    <w:abstractNumId w:val="5"/>
  </w:num>
  <w:num w:numId="4" w16cid:durableId="1232544422">
    <w:abstractNumId w:val="17"/>
  </w:num>
  <w:num w:numId="5" w16cid:durableId="519247193">
    <w:abstractNumId w:val="11"/>
  </w:num>
  <w:num w:numId="6" w16cid:durableId="1165902546">
    <w:abstractNumId w:val="24"/>
  </w:num>
  <w:num w:numId="7" w16cid:durableId="2078048158">
    <w:abstractNumId w:val="10"/>
  </w:num>
  <w:num w:numId="8" w16cid:durableId="1731224590">
    <w:abstractNumId w:val="13"/>
  </w:num>
  <w:num w:numId="9" w16cid:durableId="1426029446">
    <w:abstractNumId w:val="3"/>
  </w:num>
  <w:num w:numId="10" w16cid:durableId="1397237067">
    <w:abstractNumId w:val="15"/>
  </w:num>
  <w:num w:numId="11" w16cid:durableId="545802907">
    <w:abstractNumId w:val="18"/>
  </w:num>
  <w:num w:numId="12" w16cid:durableId="2018002283">
    <w:abstractNumId w:val="12"/>
  </w:num>
  <w:num w:numId="13" w16cid:durableId="1733190495">
    <w:abstractNumId w:val="22"/>
  </w:num>
  <w:num w:numId="14" w16cid:durableId="1457989781">
    <w:abstractNumId w:val="1"/>
  </w:num>
  <w:num w:numId="15" w16cid:durableId="1750542250">
    <w:abstractNumId w:val="4"/>
  </w:num>
  <w:num w:numId="16" w16cid:durableId="129711629">
    <w:abstractNumId w:val="2"/>
  </w:num>
  <w:num w:numId="17" w16cid:durableId="127011332">
    <w:abstractNumId w:val="7"/>
  </w:num>
  <w:num w:numId="18" w16cid:durableId="962923724">
    <w:abstractNumId w:val="0"/>
  </w:num>
  <w:num w:numId="19" w16cid:durableId="1181895430">
    <w:abstractNumId w:val="9"/>
  </w:num>
  <w:num w:numId="20" w16cid:durableId="1805349109">
    <w:abstractNumId w:val="14"/>
  </w:num>
  <w:num w:numId="21" w16cid:durableId="2044015734">
    <w:abstractNumId w:val="21"/>
  </w:num>
  <w:num w:numId="22" w16cid:durableId="788550503">
    <w:abstractNumId w:val="19"/>
  </w:num>
  <w:num w:numId="23" w16cid:durableId="1781993077">
    <w:abstractNumId w:val="8"/>
  </w:num>
  <w:num w:numId="24" w16cid:durableId="565188539">
    <w:abstractNumId w:val="6"/>
  </w:num>
  <w:num w:numId="25" w16cid:durableId="134355521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7F"/>
    <w:rsid w:val="0000138F"/>
    <w:rsid w:val="0000469C"/>
    <w:rsid w:val="00005321"/>
    <w:rsid w:val="00007BD8"/>
    <w:rsid w:val="0002075C"/>
    <w:rsid w:val="000300EA"/>
    <w:rsid w:val="000322BD"/>
    <w:rsid w:val="00034953"/>
    <w:rsid w:val="0003619F"/>
    <w:rsid w:val="00042BAE"/>
    <w:rsid w:val="00045EBF"/>
    <w:rsid w:val="00046684"/>
    <w:rsid w:val="00047FD3"/>
    <w:rsid w:val="00052535"/>
    <w:rsid w:val="00052EDE"/>
    <w:rsid w:val="00056B1F"/>
    <w:rsid w:val="0006242B"/>
    <w:rsid w:val="00062EF9"/>
    <w:rsid w:val="0006450B"/>
    <w:rsid w:val="00067821"/>
    <w:rsid w:val="000717BE"/>
    <w:rsid w:val="00075E4C"/>
    <w:rsid w:val="0007682A"/>
    <w:rsid w:val="00077386"/>
    <w:rsid w:val="00080924"/>
    <w:rsid w:val="000942EC"/>
    <w:rsid w:val="000A49F7"/>
    <w:rsid w:val="000B0D89"/>
    <w:rsid w:val="000B5265"/>
    <w:rsid w:val="000B5773"/>
    <w:rsid w:val="000D0BD2"/>
    <w:rsid w:val="000D20A8"/>
    <w:rsid w:val="000D4C0E"/>
    <w:rsid w:val="000D693F"/>
    <w:rsid w:val="000E1980"/>
    <w:rsid w:val="000E38FF"/>
    <w:rsid w:val="000E64EA"/>
    <w:rsid w:val="000F16B3"/>
    <w:rsid w:val="000F5F6D"/>
    <w:rsid w:val="001023C5"/>
    <w:rsid w:val="00103678"/>
    <w:rsid w:val="00103CBB"/>
    <w:rsid w:val="00104DBA"/>
    <w:rsid w:val="001055DC"/>
    <w:rsid w:val="001062EA"/>
    <w:rsid w:val="00107C35"/>
    <w:rsid w:val="00113B47"/>
    <w:rsid w:val="00114E36"/>
    <w:rsid w:val="00121010"/>
    <w:rsid w:val="001350B3"/>
    <w:rsid w:val="001563F0"/>
    <w:rsid w:val="001570A9"/>
    <w:rsid w:val="00157875"/>
    <w:rsid w:val="0016175E"/>
    <w:rsid w:val="0017541C"/>
    <w:rsid w:val="00180D21"/>
    <w:rsid w:val="001839C3"/>
    <w:rsid w:val="001908AD"/>
    <w:rsid w:val="001913F0"/>
    <w:rsid w:val="001A09C3"/>
    <w:rsid w:val="001B1221"/>
    <w:rsid w:val="001B4F98"/>
    <w:rsid w:val="001B54F7"/>
    <w:rsid w:val="001B58C6"/>
    <w:rsid w:val="001C0D45"/>
    <w:rsid w:val="001D4AFE"/>
    <w:rsid w:val="001E0AB1"/>
    <w:rsid w:val="001E23AF"/>
    <w:rsid w:val="001E297E"/>
    <w:rsid w:val="001E5D79"/>
    <w:rsid w:val="001F1F62"/>
    <w:rsid w:val="00204D3F"/>
    <w:rsid w:val="00220E6D"/>
    <w:rsid w:val="002247E1"/>
    <w:rsid w:val="002260C3"/>
    <w:rsid w:val="00237346"/>
    <w:rsid w:val="00253697"/>
    <w:rsid w:val="00256734"/>
    <w:rsid w:val="00260380"/>
    <w:rsid w:val="002614FB"/>
    <w:rsid w:val="00270A33"/>
    <w:rsid w:val="002717E7"/>
    <w:rsid w:val="0027220B"/>
    <w:rsid w:val="00277270"/>
    <w:rsid w:val="00286410"/>
    <w:rsid w:val="00290744"/>
    <w:rsid w:val="00291854"/>
    <w:rsid w:val="00292D5F"/>
    <w:rsid w:val="00296F34"/>
    <w:rsid w:val="002A23A3"/>
    <w:rsid w:val="002A321E"/>
    <w:rsid w:val="002A372B"/>
    <w:rsid w:val="002A39A7"/>
    <w:rsid w:val="002A43B9"/>
    <w:rsid w:val="002A6747"/>
    <w:rsid w:val="002A705B"/>
    <w:rsid w:val="002B0373"/>
    <w:rsid w:val="002B56A3"/>
    <w:rsid w:val="002B7222"/>
    <w:rsid w:val="002D22D3"/>
    <w:rsid w:val="002D31A7"/>
    <w:rsid w:val="002D3807"/>
    <w:rsid w:val="002D4DA5"/>
    <w:rsid w:val="002E0185"/>
    <w:rsid w:val="002E1925"/>
    <w:rsid w:val="002E27A5"/>
    <w:rsid w:val="002F45D2"/>
    <w:rsid w:val="00306EF9"/>
    <w:rsid w:val="00311B15"/>
    <w:rsid w:val="00323C98"/>
    <w:rsid w:val="003343A9"/>
    <w:rsid w:val="00355087"/>
    <w:rsid w:val="00356EE4"/>
    <w:rsid w:val="003600C3"/>
    <w:rsid w:val="0036283C"/>
    <w:rsid w:val="003629D0"/>
    <w:rsid w:val="00366BE0"/>
    <w:rsid w:val="00373E04"/>
    <w:rsid w:val="0037433F"/>
    <w:rsid w:val="00375E74"/>
    <w:rsid w:val="00376A58"/>
    <w:rsid w:val="003810EE"/>
    <w:rsid w:val="00384041"/>
    <w:rsid w:val="00387339"/>
    <w:rsid w:val="00397CCF"/>
    <w:rsid w:val="00397EA1"/>
    <w:rsid w:val="00397F2A"/>
    <w:rsid w:val="003A29A5"/>
    <w:rsid w:val="003A4072"/>
    <w:rsid w:val="003A4BA4"/>
    <w:rsid w:val="003A6C13"/>
    <w:rsid w:val="003A7163"/>
    <w:rsid w:val="003A75C0"/>
    <w:rsid w:val="003B1FE9"/>
    <w:rsid w:val="003B3DCA"/>
    <w:rsid w:val="003C7A4A"/>
    <w:rsid w:val="003D05FF"/>
    <w:rsid w:val="003D2137"/>
    <w:rsid w:val="003D24CC"/>
    <w:rsid w:val="003D35AE"/>
    <w:rsid w:val="003D66F2"/>
    <w:rsid w:val="003E098E"/>
    <w:rsid w:val="003E478B"/>
    <w:rsid w:val="003F28C5"/>
    <w:rsid w:val="003F7C10"/>
    <w:rsid w:val="0040077C"/>
    <w:rsid w:val="0041207F"/>
    <w:rsid w:val="004137C6"/>
    <w:rsid w:val="004163DF"/>
    <w:rsid w:val="00420E98"/>
    <w:rsid w:val="004233F8"/>
    <w:rsid w:val="004276A5"/>
    <w:rsid w:val="004303EF"/>
    <w:rsid w:val="0043202E"/>
    <w:rsid w:val="004331C8"/>
    <w:rsid w:val="00437F3E"/>
    <w:rsid w:val="004434BD"/>
    <w:rsid w:val="00443639"/>
    <w:rsid w:val="004508EA"/>
    <w:rsid w:val="0045127B"/>
    <w:rsid w:val="00455B9B"/>
    <w:rsid w:val="00457263"/>
    <w:rsid w:val="004611F4"/>
    <w:rsid w:val="00462C0C"/>
    <w:rsid w:val="0047736B"/>
    <w:rsid w:val="00482CC2"/>
    <w:rsid w:val="004961CC"/>
    <w:rsid w:val="004A545D"/>
    <w:rsid w:val="004A690C"/>
    <w:rsid w:val="004A7D47"/>
    <w:rsid w:val="004B15DA"/>
    <w:rsid w:val="004B2CF9"/>
    <w:rsid w:val="004C6DC6"/>
    <w:rsid w:val="004C73EB"/>
    <w:rsid w:val="004D1F1F"/>
    <w:rsid w:val="004D255A"/>
    <w:rsid w:val="004D7EE1"/>
    <w:rsid w:val="004E184B"/>
    <w:rsid w:val="004E2628"/>
    <w:rsid w:val="004E4B79"/>
    <w:rsid w:val="004E5CAF"/>
    <w:rsid w:val="004F14A8"/>
    <w:rsid w:val="004F3D99"/>
    <w:rsid w:val="004F499F"/>
    <w:rsid w:val="004F53C0"/>
    <w:rsid w:val="00501387"/>
    <w:rsid w:val="00501A5D"/>
    <w:rsid w:val="0050600A"/>
    <w:rsid w:val="0050637C"/>
    <w:rsid w:val="00506B39"/>
    <w:rsid w:val="005129F5"/>
    <w:rsid w:val="00516CEF"/>
    <w:rsid w:val="00520FBB"/>
    <w:rsid w:val="00523ABF"/>
    <w:rsid w:val="00524E8B"/>
    <w:rsid w:val="0054192B"/>
    <w:rsid w:val="00545501"/>
    <w:rsid w:val="00556959"/>
    <w:rsid w:val="005633B8"/>
    <w:rsid w:val="00567058"/>
    <w:rsid w:val="00567690"/>
    <w:rsid w:val="00570B2E"/>
    <w:rsid w:val="00570D6A"/>
    <w:rsid w:val="00581AE1"/>
    <w:rsid w:val="005959C8"/>
    <w:rsid w:val="0059663A"/>
    <w:rsid w:val="005A2796"/>
    <w:rsid w:val="005A2A28"/>
    <w:rsid w:val="005A6E3E"/>
    <w:rsid w:val="005B4B92"/>
    <w:rsid w:val="005C273A"/>
    <w:rsid w:val="005C63F0"/>
    <w:rsid w:val="005D1835"/>
    <w:rsid w:val="005D52EB"/>
    <w:rsid w:val="005D6848"/>
    <w:rsid w:val="005D7A15"/>
    <w:rsid w:val="005E136A"/>
    <w:rsid w:val="005F1C0E"/>
    <w:rsid w:val="005F3A7F"/>
    <w:rsid w:val="005F6320"/>
    <w:rsid w:val="00605BBE"/>
    <w:rsid w:val="0061616B"/>
    <w:rsid w:val="006210AC"/>
    <w:rsid w:val="00630E5B"/>
    <w:rsid w:val="00631483"/>
    <w:rsid w:val="00633AFF"/>
    <w:rsid w:val="006351BF"/>
    <w:rsid w:val="006469A9"/>
    <w:rsid w:val="00651026"/>
    <w:rsid w:val="006536DD"/>
    <w:rsid w:val="006563C7"/>
    <w:rsid w:val="0066143D"/>
    <w:rsid w:val="006649C3"/>
    <w:rsid w:val="006654A1"/>
    <w:rsid w:val="0066702C"/>
    <w:rsid w:val="00670E16"/>
    <w:rsid w:val="00672845"/>
    <w:rsid w:val="006760F4"/>
    <w:rsid w:val="00681DDE"/>
    <w:rsid w:val="0068692C"/>
    <w:rsid w:val="00686DBF"/>
    <w:rsid w:val="00691B35"/>
    <w:rsid w:val="006924E9"/>
    <w:rsid w:val="00693E0F"/>
    <w:rsid w:val="006961F3"/>
    <w:rsid w:val="006A4DD9"/>
    <w:rsid w:val="006B40CB"/>
    <w:rsid w:val="006D1650"/>
    <w:rsid w:val="006E11FD"/>
    <w:rsid w:val="006E4F99"/>
    <w:rsid w:val="006F59B7"/>
    <w:rsid w:val="006F5D7A"/>
    <w:rsid w:val="00701543"/>
    <w:rsid w:val="007077D5"/>
    <w:rsid w:val="00707BFB"/>
    <w:rsid w:val="00714898"/>
    <w:rsid w:val="00715AB9"/>
    <w:rsid w:val="00717A1D"/>
    <w:rsid w:val="00717C62"/>
    <w:rsid w:val="00720654"/>
    <w:rsid w:val="00721678"/>
    <w:rsid w:val="00730416"/>
    <w:rsid w:val="007328FC"/>
    <w:rsid w:val="007371F0"/>
    <w:rsid w:val="00741560"/>
    <w:rsid w:val="007436D3"/>
    <w:rsid w:val="0074599B"/>
    <w:rsid w:val="007518B1"/>
    <w:rsid w:val="00751B82"/>
    <w:rsid w:val="00752CEE"/>
    <w:rsid w:val="0075636F"/>
    <w:rsid w:val="00760F81"/>
    <w:rsid w:val="00766027"/>
    <w:rsid w:val="007716AF"/>
    <w:rsid w:val="00771966"/>
    <w:rsid w:val="0077430D"/>
    <w:rsid w:val="007836F0"/>
    <w:rsid w:val="00783BEA"/>
    <w:rsid w:val="00784A35"/>
    <w:rsid w:val="007924D8"/>
    <w:rsid w:val="007925FB"/>
    <w:rsid w:val="00793E02"/>
    <w:rsid w:val="00795F40"/>
    <w:rsid w:val="007974CA"/>
    <w:rsid w:val="007A4C99"/>
    <w:rsid w:val="007A7346"/>
    <w:rsid w:val="007B074D"/>
    <w:rsid w:val="007B2FA6"/>
    <w:rsid w:val="007B4254"/>
    <w:rsid w:val="007B7865"/>
    <w:rsid w:val="007C20E6"/>
    <w:rsid w:val="007C4C0D"/>
    <w:rsid w:val="007C5316"/>
    <w:rsid w:val="007D600E"/>
    <w:rsid w:val="007E6AA7"/>
    <w:rsid w:val="007F33AF"/>
    <w:rsid w:val="00800CD3"/>
    <w:rsid w:val="00803BC0"/>
    <w:rsid w:val="0081158C"/>
    <w:rsid w:val="008151C2"/>
    <w:rsid w:val="008175A9"/>
    <w:rsid w:val="00824EB8"/>
    <w:rsid w:val="008259D2"/>
    <w:rsid w:val="008263D6"/>
    <w:rsid w:val="00833F3D"/>
    <w:rsid w:val="00834A50"/>
    <w:rsid w:val="00837E85"/>
    <w:rsid w:val="00840829"/>
    <w:rsid w:val="00843333"/>
    <w:rsid w:val="00844891"/>
    <w:rsid w:val="00846954"/>
    <w:rsid w:val="00847CE2"/>
    <w:rsid w:val="008518DD"/>
    <w:rsid w:val="00852337"/>
    <w:rsid w:val="00852EE0"/>
    <w:rsid w:val="00861BAF"/>
    <w:rsid w:val="00861F3D"/>
    <w:rsid w:val="008637D0"/>
    <w:rsid w:val="00863A42"/>
    <w:rsid w:val="008655E6"/>
    <w:rsid w:val="008656CA"/>
    <w:rsid w:val="00865DB2"/>
    <w:rsid w:val="00873347"/>
    <w:rsid w:val="0087347C"/>
    <w:rsid w:val="00874D70"/>
    <w:rsid w:val="0088210F"/>
    <w:rsid w:val="0088271E"/>
    <w:rsid w:val="008A0408"/>
    <w:rsid w:val="008A0BB4"/>
    <w:rsid w:val="008A1635"/>
    <w:rsid w:val="008A6C29"/>
    <w:rsid w:val="008B1C37"/>
    <w:rsid w:val="008B36B2"/>
    <w:rsid w:val="008B38F8"/>
    <w:rsid w:val="008B3DB2"/>
    <w:rsid w:val="008C51CA"/>
    <w:rsid w:val="008C7878"/>
    <w:rsid w:val="008D5BFF"/>
    <w:rsid w:val="008E27C3"/>
    <w:rsid w:val="008E345A"/>
    <w:rsid w:val="008E7004"/>
    <w:rsid w:val="008F3799"/>
    <w:rsid w:val="009042EA"/>
    <w:rsid w:val="0090796C"/>
    <w:rsid w:val="0091009D"/>
    <w:rsid w:val="00910E1B"/>
    <w:rsid w:val="0091297B"/>
    <w:rsid w:val="00913521"/>
    <w:rsid w:val="009158F8"/>
    <w:rsid w:val="0091695B"/>
    <w:rsid w:val="0092313A"/>
    <w:rsid w:val="009320C2"/>
    <w:rsid w:val="009327F9"/>
    <w:rsid w:val="00933726"/>
    <w:rsid w:val="009346E1"/>
    <w:rsid w:val="00935A88"/>
    <w:rsid w:val="00935BFA"/>
    <w:rsid w:val="00936386"/>
    <w:rsid w:val="00936760"/>
    <w:rsid w:val="00937241"/>
    <w:rsid w:val="009375A3"/>
    <w:rsid w:val="009445CB"/>
    <w:rsid w:val="009457A1"/>
    <w:rsid w:val="00955D23"/>
    <w:rsid w:val="00956BF9"/>
    <w:rsid w:val="00961770"/>
    <w:rsid w:val="0096365C"/>
    <w:rsid w:val="009663DA"/>
    <w:rsid w:val="009763D7"/>
    <w:rsid w:val="009803A0"/>
    <w:rsid w:val="00981686"/>
    <w:rsid w:val="00981836"/>
    <w:rsid w:val="009909BE"/>
    <w:rsid w:val="009940F3"/>
    <w:rsid w:val="009946E4"/>
    <w:rsid w:val="00997428"/>
    <w:rsid w:val="009A2B64"/>
    <w:rsid w:val="009A60A9"/>
    <w:rsid w:val="009B03DE"/>
    <w:rsid w:val="009B5580"/>
    <w:rsid w:val="009B748C"/>
    <w:rsid w:val="009B75CB"/>
    <w:rsid w:val="009C5276"/>
    <w:rsid w:val="009C5914"/>
    <w:rsid w:val="009C7B8B"/>
    <w:rsid w:val="009C7E12"/>
    <w:rsid w:val="009D155D"/>
    <w:rsid w:val="009D5D55"/>
    <w:rsid w:val="009D7B18"/>
    <w:rsid w:val="009F1281"/>
    <w:rsid w:val="009F3942"/>
    <w:rsid w:val="009F4F3A"/>
    <w:rsid w:val="00A02096"/>
    <w:rsid w:val="00A209DC"/>
    <w:rsid w:val="00A224D8"/>
    <w:rsid w:val="00A22DA0"/>
    <w:rsid w:val="00A333B4"/>
    <w:rsid w:val="00A41AF9"/>
    <w:rsid w:val="00A51A55"/>
    <w:rsid w:val="00A53AA0"/>
    <w:rsid w:val="00A66B64"/>
    <w:rsid w:val="00A72D39"/>
    <w:rsid w:val="00A744C6"/>
    <w:rsid w:val="00A74F40"/>
    <w:rsid w:val="00A818C3"/>
    <w:rsid w:val="00A81C9B"/>
    <w:rsid w:val="00A83DDA"/>
    <w:rsid w:val="00A851DA"/>
    <w:rsid w:val="00A85538"/>
    <w:rsid w:val="00A86E5A"/>
    <w:rsid w:val="00A8781B"/>
    <w:rsid w:val="00AA506A"/>
    <w:rsid w:val="00AB1615"/>
    <w:rsid w:val="00AB509C"/>
    <w:rsid w:val="00AC0668"/>
    <w:rsid w:val="00AC2A3C"/>
    <w:rsid w:val="00AC2E15"/>
    <w:rsid w:val="00AC2EF7"/>
    <w:rsid w:val="00AC4C4F"/>
    <w:rsid w:val="00AC6A11"/>
    <w:rsid w:val="00AD5328"/>
    <w:rsid w:val="00AD67BD"/>
    <w:rsid w:val="00AE0946"/>
    <w:rsid w:val="00AF6588"/>
    <w:rsid w:val="00AF74C3"/>
    <w:rsid w:val="00B00D21"/>
    <w:rsid w:val="00B03E0F"/>
    <w:rsid w:val="00B053F3"/>
    <w:rsid w:val="00B10886"/>
    <w:rsid w:val="00B27F44"/>
    <w:rsid w:val="00B30922"/>
    <w:rsid w:val="00B338E1"/>
    <w:rsid w:val="00B33D94"/>
    <w:rsid w:val="00B3566D"/>
    <w:rsid w:val="00B456F0"/>
    <w:rsid w:val="00B55180"/>
    <w:rsid w:val="00B5641F"/>
    <w:rsid w:val="00B5783B"/>
    <w:rsid w:val="00B604D7"/>
    <w:rsid w:val="00B72F65"/>
    <w:rsid w:val="00B7359B"/>
    <w:rsid w:val="00B744E1"/>
    <w:rsid w:val="00B81251"/>
    <w:rsid w:val="00B82683"/>
    <w:rsid w:val="00B944EB"/>
    <w:rsid w:val="00B94BF2"/>
    <w:rsid w:val="00B95C1E"/>
    <w:rsid w:val="00B95EE2"/>
    <w:rsid w:val="00BB0F56"/>
    <w:rsid w:val="00BB34D1"/>
    <w:rsid w:val="00BB3B71"/>
    <w:rsid w:val="00BC2004"/>
    <w:rsid w:val="00BC3B2F"/>
    <w:rsid w:val="00BC447B"/>
    <w:rsid w:val="00BC4ADC"/>
    <w:rsid w:val="00BC69A0"/>
    <w:rsid w:val="00BC6D4D"/>
    <w:rsid w:val="00BD3B58"/>
    <w:rsid w:val="00BE27AB"/>
    <w:rsid w:val="00BF37BC"/>
    <w:rsid w:val="00BF3F44"/>
    <w:rsid w:val="00BF7771"/>
    <w:rsid w:val="00C038F9"/>
    <w:rsid w:val="00C047A1"/>
    <w:rsid w:val="00C056C1"/>
    <w:rsid w:val="00C20451"/>
    <w:rsid w:val="00C219DA"/>
    <w:rsid w:val="00C22E6B"/>
    <w:rsid w:val="00C25A46"/>
    <w:rsid w:val="00C26079"/>
    <w:rsid w:val="00C26A8F"/>
    <w:rsid w:val="00C310E9"/>
    <w:rsid w:val="00C34DBD"/>
    <w:rsid w:val="00C34E2D"/>
    <w:rsid w:val="00C37C42"/>
    <w:rsid w:val="00C451C1"/>
    <w:rsid w:val="00C47A54"/>
    <w:rsid w:val="00C524C2"/>
    <w:rsid w:val="00C5408F"/>
    <w:rsid w:val="00C561C0"/>
    <w:rsid w:val="00C67583"/>
    <w:rsid w:val="00C7161E"/>
    <w:rsid w:val="00C80049"/>
    <w:rsid w:val="00C8250A"/>
    <w:rsid w:val="00C83779"/>
    <w:rsid w:val="00C93A10"/>
    <w:rsid w:val="00C94D0A"/>
    <w:rsid w:val="00C9509F"/>
    <w:rsid w:val="00C96BBF"/>
    <w:rsid w:val="00CA2F57"/>
    <w:rsid w:val="00CA460C"/>
    <w:rsid w:val="00CC2E35"/>
    <w:rsid w:val="00CC6AAF"/>
    <w:rsid w:val="00CD01EA"/>
    <w:rsid w:val="00CD11BB"/>
    <w:rsid w:val="00CD6298"/>
    <w:rsid w:val="00CD7709"/>
    <w:rsid w:val="00CF5009"/>
    <w:rsid w:val="00D0312C"/>
    <w:rsid w:val="00D03244"/>
    <w:rsid w:val="00D161AB"/>
    <w:rsid w:val="00D45A2B"/>
    <w:rsid w:val="00D5372C"/>
    <w:rsid w:val="00D60D80"/>
    <w:rsid w:val="00D62422"/>
    <w:rsid w:val="00D65A84"/>
    <w:rsid w:val="00D7638B"/>
    <w:rsid w:val="00D942A0"/>
    <w:rsid w:val="00D94B26"/>
    <w:rsid w:val="00D94B7B"/>
    <w:rsid w:val="00D976B8"/>
    <w:rsid w:val="00DA4CBA"/>
    <w:rsid w:val="00DA5FA0"/>
    <w:rsid w:val="00DB13CA"/>
    <w:rsid w:val="00DB26EF"/>
    <w:rsid w:val="00DC097C"/>
    <w:rsid w:val="00DC1872"/>
    <w:rsid w:val="00DC44AF"/>
    <w:rsid w:val="00DC6651"/>
    <w:rsid w:val="00DD31DB"/>
    <w:rsid w:val="00DD3362"/>
    <w:rsid w:val="00DE18AA"/>
    <w:rsid w:val="00DE1EE0"/>
    <w:rsid w:val="00DE2736"/>
    <w:rsid w:val="00DE5082"/>
    <w:rsid w:val="00DF1058"/>
    <w:rsid w:val="00DF2431"/>
    <w:rsid w:val="00DF4422"/>
    <w:rsid w:val="00DF754B"/>
    <w:rsid w:val="00E003EE"/>
    <w:rsid w:val="00E03A1D"/>
    <w:rsid w:val="00E236A0"/>
    <w:rsid w:val="00E26D3B"/>
    <w:rsid w:val="00E34A1F"/>
    <w:rsid w:val="00E35E3E"/>
    <w:rsid w:val="00E42476"/>
    <w:rsid w:val="00E433D2"/>
    <w:rsid w:val="00E44B77"/>
    <w:rsid w:val="00E47DB9"/>
    <w:rsid w:val="00E53575"/>
    <w:rsid w:val="00E550AB"/>
    <w:rsid w:val="00E669B7"/>
    <w:rsid w:val="00E66CB0"/>
    <w:rsid w:val="00E92A0D"/>
    <w:rsid w:val="00E93B93"/>
    <w:rsid w:val="00E96C9F"/>
    <w:rsid w:val="00EA28E6"/>
    <w:rsid w:val="00EA325E"/>
    <w:rsid w:val="00EA3526"/>
    <w:rsid w:val="00EA7E69"/>
    <w:rsid w:val="00EB6613"/>
    <w:rsid w:val="00EB7FDE"/>
    <w:rsid w:val="00EC1871"/>
    <w:rsid w:val="00EC1E90"/>
    <w:rsid w:val="00EC2A80"/>
    <w:rsid w:val="00EC4ACD"/>
    <w:rsid w:val="00EC4D2C"/>
    <w:rsid w:val="00EC6D6E"/>
    <w:rsid w:val="00ED163C"/>
    <w:rsid w:val="00ED202C"/>
    <w:rsid w:val="00ED5D66"/>
    <w:rsid w:val="00EE2500"/>
    <w:rsid w:val="00EE4434"/>
    <w:rsid w:val="00EE5FF5"/>
    <w:rsid w:val="00EF29EF"/>
    <w:rsid w:val="00EF5160"/>
    <w:rsid w:val="00EF546C"/>
    <w:rsid w:val="00EF5727"/>
    <w:rsid w:val="00F058D7"/>
    <w:rsid w:val="00F06D03"/>
    <w:rsid w:val="00F07CDC"/>
    <w:rsid w:val="00F162DE"/>
    <w:rsid w:val="00F207DD"/>
    <w:rsid w:val="00F2511C"/>
    <w:rsid w:val="00F270CE"/>
    <w:rsid w:val="00F27422"/>
    <w:rsid w:val="00F40F03"/>
    <w:rsid w:val="00F46A1B"/>
    <w:rsid w:val="00F57319"/>
    <w:rsid w:val="00F61836"/>
    <w:rsid w:val="00F6613C"/>
    <w:rsid w:val="00F726B2"/>
    <w:rsid w:val="00F7775B"/>
    <w:rsid w:val="00F821CB"/>
    <w:rsid w:val="00F92EA6"/>
    <w:rsid w:val="00F95D0E"/>
    <w:rsid w:val="00F97E92"/>
    <w:rsid w:val="00FA1391"/>
    <w:rsid w:val="00FB01D3"/>
    <w:rsid w:val="00FB31CD"/>
    <w:rsid w:val="00FB451B"/>
    <w:rsid w:val="00FC2371"/>
    <w:rsid w:val="00FC255D"/>
    <w:rsid w:val="00FC40AB"/>
    <w:rsid w:val="00FC5655"/>
    <w:rsid w:val="00FD21CE"/>
    <w:rsid w:val="00FD3D9D"/>
    <w:rsid w:val="00FD5D69"/>
    <w:rsid w:val="00FE4082"/>
    <w:rsid w:val="00FF258B"/>
    <w:rsid w:val="00FF6EFC"/>
    <w:rsid w:val="00FF70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D9EA0"/>
  <w15:docId w15:val="{0C17DA86-BC88-4298-89BA-E805EAAB8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F3A7F"/>
    <w:pPr>
      <w:suppressAutoHyphens/>
      <w:autoSpaceDN w:val="0"/>
      <w:spacing w:after="0" w:line="240" w:lineRule="auto"/>
      <w:textAlignment w:val="baseline"/>
    </w:pPr>
    <w:rPr>
      <w:rFonts w:ascii="Times New Roman" w:eastAsia="Times New Roman" w:hAnsi="Times New Roman" w:cs="Times New Roman"/>
      <w:sz w:val="24"/>
      <w:szCs w:val="24"/>
      <w:lang w:eastAsia="it-IT"/>
    </w:rPr>
  </w:style>
  <w:style w:type="paragraph" w:styleId="Titolo9">
    <w:name w:val="heading 9"/>
    <w:basedOn w:val="Normale"/>
    <w:next w:val="Normale"/>
    <w:link w:val="Titolo9Carattere"/>
    <w:rsid w:val="005F3A7F"/>
    <w:pPr>
      <w:keepNext/>
      <w:spacing w:line="360" w:lineRule="auto"/>
      <w:outlineLvl w:val="8"/>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5F3A7F"/>
    <w:rPr>
      <w:rFonts w:ascii="Times New Roman" w:eastAsia="Times New Roman" w:hAnsi="Times New Roman" w:cs="Times New Roman"/>
      <w:b/>
      <w:lang w:eastAsia="it-IT"/>
    </w:rPr>
  </w:style>
  <w:style w:type="paragraph" w:styleId="Intestazione">
    <w:name w:val="header"/>
    <w:basedOn w:val="Normale"/>
    <w:link w:val="IntestazioneCarattere"/>
    <w:rsid w:val="005F3A7F"/>
    <w:pPr>
      <w:tabs>
        <w:tab w:val="center" w:pos="4819"/>
        <w:tab w:val="right" w:pos="9638"/>
      </w:tabs>
    </w:pPr>
  </w:style>
  <w:style w:type="character" w:customStyle="1" w:styleId="IntestazioneCarattere">
    <w:name w:val="Intestazione Carattere"/>
    <w:basedOn w:val="Carpredefinitoparagrafo"/>
    <w:link w:val="Intestazione"/>
    <w:rsid w:val="005F3A7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5F3A7F"/>
    <w:pPr>
      <w:tabs>
        <w:tab w:val="center" w:pos="4819"/>
        <w:tab w:val="right" w:pos="9638"/>
      </w:tabs>
    </w:pPr>
  </w:style>
  <w:style w:type="character" w:customStyle="1" w:styleId="PidipaginaCarattere">
    <w:name w:val="Piè di pagina Carattere"/>
    <w:basedOn w:val="Carpredefinitoparagrafo"/>
    <w:link w:val="Pidipagina"/>
    <w:uiPriority w:val="99"/>
    <w:rsid w:val="005F3A7F"/>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rsid w:val="005F3A7F"/>
    <w:pPr>
      <w:spacing w:after="120"/>
      <w:ind w:firstLine="567"/>
      <w:jc w:val="both"/>
    </w:pPr>
  </w:style>
  <w:style w:type="character" w:customStyle="1" w:styleId="RientrocorpodeltestoCarattere">
    <w:name w:val="Rientro corpo del testo Carattere"/>
    <w:basedOn w:val="Carpredefinitoparagrafo"/>
    <w:link w:val="Rientrocorpodeltesto"/>
    <w:rsid w:val="005F3A7F"/>
    <w:rPr>
      <w:rFonts w:ascii="Times New Roman" w:eastAsia="Times New Roman" w:hAnsi="Times New Roman" w:cs="Times New Roman"/>
      <w:sz w:val="24"/>
      <w:szCs w:val="24"/>
      <w:lang w:eastAsia="it-IT"/>
    </w:rPr>
  </w:style>
  <w:style w:type="character" w:styleId="Collegamentoipertestuale">
    <w:name w:val="Hyperlink"/>
    <w:basedOn w:val="Carpredefinitoparagrafo"/>
    <w:rsid w:val="005F3A7F"/>
    <w:rPr>
      <w:color w:val="0000FF"/>
      <w:u w:val="single"/>
    </w:rPr>
  </w:style>
  <w:style w:type="paragraph" w:styleId="Paragrafoelenco">
    <w:name w:val="List Paragraph"/>
    <w:aliases w:val="Elenco 1"/>
    <w:basedOn w:val="Normale"/>
    <w:link w:val="ParagrafoelencoCarattere"/>
    <w:uiPriority w:val="99"/>
    <w:qFormat/>
    <w:rsid w:val="005F3A7F"/>
    <w:pPr>
      <w:ind w:left="720"/>
      <w:contextualSpacing/>
    </w:pPr>
  </w:style>
  <w:style w:type="paragraph" w:styleId="Testofumetto">
    <w:name w:val="Balloon Text"/>
    <w:basedOn w:val="Normale"/>
    <w:link w:val="TestofumettoCarattere"/>
    <w:uiPriority w:val="99"/>
    <w:semiHidden/>
    <w:unhideWhenUsed/>
    <w:rsid w:val="005F3A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3A7F"/>
    <w:rPr>
      <w:rFonts w:ascii="Tahoma" w:eastAsia="Times New Roman" w:hAnsi="Tahoma" w:cs="Tahoma"/>
      <w:sz w:val="16"/>
      <w:szCs w:val="16"/>
      <w:lang w:eastAsia="it-IT"/>
    </w:rPr>
  </w:style>
  <w:style w:type="character" w:styleId="Rimandocommento">
    <w:name w:val="annotation reference"/>
    <w:basedOn w:val="Carpredefinitoparagrafo"/>
    <w:unhideWhenUsed/>
    <w:rsid w:val="00997428"/>
    <w:rPr>
      <w:sz w:val="16"/>
      <w:szCs w:val="16"/>
    </w:rPr>
  </w:style>
  <w:style w:type="paragraph" w:styleId="Testocommento">
    <w:name w:val="annotation text"/>
    <w:basedOn w:val="Normale"/>
    <w:link w:val="TestocommentoCarattere"/>
    <w:unhideWhenUsed/>
    <w:rsid w:val="00997428"/>
    <w:rPr>
      <w:sz w:val="20"/>
      <w:szCs w:val="20"/>
    </w:rPr>
  </w:style>
  <w:style w:type="character" w:customStyle="1" w:styleId="TestocommentoCarattere">
    <w:name w:val="Testo commento Carattere"/>
    <w:basedOn w:val="Carpredefinitoparagrafo"/>
    <w:link w:val="Testocommento"/>
    <w:rsid w:val="0099742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97428"/>
    <w:rPr>
      <w:b/>
      <w:bCs/>
    </w:rPr>
  </w:style>
  <w:style w:type="character" w:customStyle="1" w:styleId="SoggettocommentoCarattere">
    <w:name w:val="Soggetto commento Carattere"/>
    <w:basedOn w:val="TestocommentoCarattere"/>
    <w:link w:val="Soggettocommento"/>
    <w:uiPriority w:val="99"/>
    <w:semiHidden/>
    <w:rsid w:val="00997428"/>
    <w:rPr>
      <w:rFonts w:ascii="Times New Roman" w:eastAsia="Times New Roman" w:hAnsi="Times New Roman" w:cs="Times New Roman"/>
      <w:b/>
      <w:bCs/>
      <w:sz w:val="20"/>
      <w:szCs w:val="20"/>
      <w:lang w:eastAsia="it-IT"/>
    </w:rPr>
  </w:style>
  <w:style w:type="character" w:customStyle="1" w:styleId="Menzionenonrisolta1">
    <w:name w:val="Menzione non risolta1"/>
    <w:basedOn w:val="Carpredefinitoparagrafo"/>
    <w:uiPriority w:val="99"/>
    <w:semiHidden/>
    <w:unhideWhenUsed/>
    <w:rsid w:val="00046684"/>
    <w:rPr>
      <w:color w:val="605E5C"/>
      <w:shd w:val="clear" w:color="auto" w:fill="E1DFDD"/>
    </w:rPr>
  </w:style>
  <w:style w:type="paragraph" w:customStyle="1" w:styleId="Default">
    <w:name w:val="Default"/>
    <w:rsid w:val="00EF29EF"/>
    <w:pPr>
      <w:autoSpaceDE w:val="0"/>
      <w:autoSpaceDN w:val="0"/>
      <w:adjustRightInd w:val="0"/>
      <w:spacing w:after="0" w:line="240" w:lineRule="auto"/>
    </w:pPr>
    <w:rPr>
      <w:rFonts w:ascii="Arial" w:hAnsi="Arial" w:cs="Arial"/>
      <w:color w:val="000000"/>
      <w:sz w:val="24"/>
      <w:szCs w:val="24"/>
      <w14:ligatures w14:val="standardContextual"/>
    </w:rPr>
  </w:style>
  <w:style w:type="paragraph" w:customStyle="1" w:styleId="xmsonormal">
    <w:name w:val="x_msonormal"/>
    <w:basedOn w:val="Normale"/>
    <w:rsid w:val="00730416"/>
    <w:pPr>
      <w:suppressAutoHyphens w:val="0"/>
      <w:autoSpaceDN/>
      <w:spacing w:before="100" w:beforeAutospacing="1" w:after="100" w:afterAutospacing="1"/>
      <w:textAlignment w:val="auto"/>
    </w:pPr>
  </w:style>
  <w:style w:type="paragraph" w:styleId="Testonotaapidipagina">
    <w:name w:val="footnote text"/>
    <w:basedOn w:val="Normale"/>
    <w:link w:val="TestonotaapidipaginaCarattere"/>
    <w:uiPriority w:val="99"/>
    <w:semiHidden/>
    <w:unhideWhenUsed/>
    <w:rsid w:val="00D94B26"/>
    <w:rPr>
      <w:sz w:val="20"/>
      <w:szCs w:val="20"/>
    </w:rPr>
  </w:style>
  <w:style w:type="character" w:customStyle="1" w:styleId="TestonotaapidipaginaCarattere">
    <w:name w:val="Testo nota a piè di pagina Carattere"/>
    <w:basedOn w:val="Carpredefinitoparagrafo"/>
    <w:link w:val="Testonotaapidipagina"/>
    <w:uiPriority w:val="99"/>
    <w:semiHidden/>
    <w:rsid w:val="00D94B2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D94B26"/>
    <w:rPr>
      <w:vertAlign w:val="superscript"/>
    </w:rPr>
  </w:style>
  <w:style w:type="character" w:customStyle="1" w:styleId="ParagrafoelencoCarattere">
    <w:name w:val="Paragrafo elenco Carattere"/>
    <w:aliases w:val="Elenco 1 Carattere"/>
    <w:link w:val="Paragrafoelenco"/>
    <w:qFormat/>
    <w:rsid w:val="00290744"/>
    <w:rPr>
      <w:rFonts w:ascii="Times New Roman" w:eastAsia="Times New Roman" w:hAnsi="Times New Roman" w:cs="Times New Roman"/>
      <w:sz w:val="24"/>
      <w:szCs w:val="24"/>
      <w:lang w:eastAsia="it-IT"/>
    </w:rPr>
  </w:style>
  <w:style w:type="paragraph" w:styleId="Revisione">
    <w:name w:val="Revision"/>
    <w:hidden/>
    <w:uiPriority w:val="99"/>
    <w:semiHidden/>
    <w:rsid w:val="001F1F62"/>
    <w:pPr>
      <w:spacing w:after="0"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3A4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795279">
      <w:bodyDiv w:val="1"/>
      <w:marLeft w:val="0"/>
      <w:marRight w:val="0"/>
      <w:marTop w:val="0"/>
      <w:marBottom w:val="0"/>
      <w:divBdr>
        <w:top w:val="none" w:sz="0" w:space="0" w:color="auto"/>
        <w:left w:val="none" w:sz="0" w:space="0" w:color="auto"/>
        <w:bottom w:val="none" w:sz="0" w:space="0" w:color="auto"/>
        <w:right w:val="none" w:sz="0" w:space="0" w:color="auto"/>
      </w:divBdr>
    </w:div>
    <w:div w:id="10105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enziademanio.i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ietro.arrica@agenziademanio.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enziademanio.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hyperlink" Target="mailto:dre_sardegna@pce.agenziademanio.it" TargetMode="External"/><Relationship Id="rId1" Type="http://schemas.openxmlformats.org/officeDocument/2006/relationships/hyperlink" Target="mailto:dre.sardegna@agenziademani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30d0fc408efd40a81b88351164dc5619">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0b4905f5a92cda3d189f4b15db1d2686"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15499E2A-1C64-493A-A13C-6EB4AB70E55A}">
  <ds:schemaRefs>
    <ds:schemaRef ds:uri="http://schemas.openxmlformats.org/officeDocument/2006/bibliography"/>
  </ds:schemaRefs>
</ds:datastoreItem>
</file>

<file path=customXml/itemProps2.xml><?xml version="1.0" encoding="utf-8"?>
<ds:datastoreItem xmlns:ds="http://schemas.openxmlformats.org/officeDocument/2006/customXml" ds:itemID="{DFB09CC7-7E84-44A4-877D-C2CC6F787E5C}">
  <ds:schemaRefs>
    <ds:schemaRef ds:uri="http://schemas.microsoft.com/sharepoint/v3/contenttype/forms"/>
  </ds:schemaRefs>
</ds:datastoreItem>
</file>

<file path=customXml/itemProps3.xml><?xml version="1.0" encoding="utf-8"?>
<ds:datastoreItem xmlns:ds="http://schemas.openxmlformats.org/officeDocument/2006/customXml" ds:itemID="{A2B2C9E2-6C0F-4B31-B1DE-380D5FA4898F}"/>
</file>

<file path=customXml/itemProps4.xml><?xml version="1.0" encoding="utf-8"?>
<ds:datastoreItem xmlns:ds="http://schemas.openxmlformats.org/officeDocument/2006/customXml" ds:itemID="{0B84EB8E-4245-4D26-9D4C-BF1F234EE680}">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16</Pages>
  <Words>6731</Words>
  <Characters>38369</Characters>
  <Application>Microsoft Office Word</Application>
  <DocSecurity>0</DocSecurity>
  <Lines>319</Lines>
  <Paragraphs>90</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45010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FRANZESE MARIA FRANCESCA</dc:creator>
  <cp:lastModifiedBy>ARRICA PIETRO</cp:lastModifiedBy>
  <cp:revision>29</cp:revision>
  <cp:lastPrinted>2018-11-27T09:13:00Z</cp:lastPrinted>
  <dcterms:created xsi:type="dcterms:W3CDTF">2025-06-26T07:52:00Z</dcterms:created>
  <dcterms:modified xsi:type="dcterms:W3CDTF">2025-12-04T08:18:00Z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6cb029f2</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ContentTypeId">
    <vt:lpwstr>0x010100B7BD6A457D00DA4F80EB1F44E2514AD9</vt:lpwstr>
  </property>
  <property fmtid="{D5CDD505-2E9C-101B-9397-08002B2CF9AE}" pid="6" name="MSIP_Label_c078091e-e61d-4883-a332-9368e619fa5f_Enabled">
    <vt:lpwstr>true</vt:lpwstr>
  </property>
  <property fmtid="{D5CDD505-2E9C-101B-9397-08002B2CF9AE}" pid="7" name="MSIP_Label_c078091e-e61d-4883-a332-9368e619fa5f_SetDate">
    <vt:lpwstr>2025-12-04T08:03:17Z</vt:lpwstr>
  </property>
  <property fmtid="{D5CDD505-2E9C-101B-9397-08002B2CF9AE}" pid="8" name="MSIP_Label_c078091e-e61d-4883-a332-9368e619fa5f_Method">
    <vt:lpwstr>Privileged</vt:lpwstr>
  </property>
  <property fmtid="{D5CDD505-2E9C-101B-9397-08002B2CF9AE}" pid="9" name="MSIP_Label_c078091e-e61d-4883-a332-9368e619fa5f_Name">
    <vt:lpwstr>Pubblico</vt:lpwstr>
  </property>
  <property fmtid="{D5CDD505-2E9C-101B-9397-08002B2CF9AE}" pid="10" name="MSIP_Label_c078091e-e61d-4883-a332-9368e619fa5f_SiteId">
    <vt:lpwstr>5c13bf6f-11aa-44a8-aac0-fc5ed659c30a</vt:lpwstr>
  </property>
  <property fmtid="{D5CDD505-2E9C-101B-9397-08002B2CF9AE}" pid="11" name="MSIP_Label_c078091e-e61d-4883-a332-9368e619fa5f_ActionId">
    <vt:lpwstr>f34f1c26-2ff7-487d-9bb8-83508b90f775</vt:lpwstr>
  </property>
  <property fmtid="{D5CDD505-2E9C-101B-9397-08002B2CF9AE}" pid="12" name="MSIP_Label_c078091e-e61d-4883-a332-9368e619fa5f_ContentBits">
    <vt:lpwstr>0</vt:lpwstr>
  </property>
  <property fmtid="{D5CDD505-2E9C-101B-9397-08002B2CF9AE}" pid="13" name="MSIP_Label_c078091e-e61d-4883-a332-9368e619fa5f_Tag">
    <vt:lpwstr>10, 0, 1, 1</vt:lpwstr>
  </property>
  <property fmtid="{D5CDD505-2E9C-101B-9397-08002B2CF9AE}" pid="14" name="MediaServiceImageTags">
    <vt:lpwstr/>
  </property>
</Properties>
</file>